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48767</wp:posOffset>
                </wp:positionH>
                <wp:positionV relativeFrom="page">
                  <wp:posOffset>26157</wp:posOffset>
                </wp:positionV>
                <wp:extent cx="7448383" cy="10641085"/>
                <wp:effectExtent l="0" t="0" r="0" b="0"/>
                <wp:wrapNone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663525" name="Image 1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rot="0" flipH="0" flipV="0">
                          <a:off x="0" y="0"/>
                          <a:ext cx="7448382" cy="106410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15728640;o:allowoverlap:true;o:allowincell:true;mso-position-horizontal-relative:page;margin-left:3.84pt;mso-position-horizontal:absolute;mso-position-vertical-relative:page;margin-top:2.06pt;mso-position-vertical:absolute;width:586.49pt;height:837.88pt;mso-wrap-distance-left:0.00pt;mso-wrap-distance-top:0.00pt;mso-wrap-distance-right:0.00pt;mso-wrap-distance-bottom:0.00pt;rotation:0;" stroked="false">
                <v:path textboxrect="0,0,0,0"/>
                <v:imagedata r:id="rId13" o:title=""/>
              </v:shape>
            </w:pict>
          </mc:Fallback>
        </mc:AlternateContent>
      </w:r>
      <w:r/>
      <w:r/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Государственное бюджетное  общеобразовательное учреждение</w:t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«Заинская школа № 9 для детей с ограниченными возможностями здоровья»</w:t>
      </w:r>
      <w:r>
        <w:rPr>
          <w:rFonts w:ascii="Times New Roman" w:hAnsi="Times New Roman"/>
          <w:b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688"/>
        <w:tblW w:w="10440" w:type="dxa"/>
        <w:jc w:val="center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582"/>
        <w:gridCol w:w="3456"/>
      </w:tblGrid>
      <w:tr>
        <w:tblPrEx/>
        <w:trPr>
          <w:jc w:val="center"/>
        </w:trPr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Утверждаю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ГБОУ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«Заинская школа № 9»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Мойкина Г.В.</w:t>
            </w:r>
            <w:r>
              <w:rPr>
                <w:rFonts w:ascii="Times New Roman" w:hAnsi="Times New Roman"/>
                <w:lang w:val="tt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№ _____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 20___г.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58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Согласовано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МС ГБОУ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«Заинская школа № 9»</w:t>
            </w:r>
            <w:r>
              <w:rPr>
                <w:rFonts w:ascii="Times New Roman" w:hAnsi="Times New Roman"/>
                <w:lang w:val="tt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____________ 20___г.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МС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Майорова Э.В.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45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Рассмотрено на ШМО учителей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____________ 20___г.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ШМО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Махмурова</w:t>
            </w:r>
            <w:r>
              <w:rPr>
                <w:rFonts w:hint="default" w:ascii="Times New Roman" w:hAnsi="Times New Roman"/>
                <w:lang w:val="ru-RU"/>
              </w:rPr>
              <w:t xml:space="preserve"> Ф.Р.</w:t>
            </w:r>
            <w:r>
              <w:rPr>
                <w:rFonts w:hint="default" w:ascii="Times New Roman" w:hAnsi="Times New Roman"/>
                <w:lang w:val="ru-RU"/>
              </w:rPr>
            </w:r>
          </w:p>
        </w:tc>
      </w:tr>
    </w:tbl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b/>
          <w:sz w:val="28"/>
          <w:szCs w:val="28"/>
        </w:rPr>
      </w:pP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eastAsia="Arial Unicode MS" w:cs="Times New Roman"/>
          <w:b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по учебному предмету 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«</w:t>
      </w: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АДАПТИВНАЯ ФИЗИЧЕСКАЯ КУЛЬТУРА»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6 </w:t>
      </w:r>
      <w:r>
        <w:rPr>
          <w:rFonts w:ascii="Times New Roman" w:hAnsi="Times New Roman" w:cs="Times New Roman"/>
          <w:sz w:val="28"/>
          <w:szCs w:val="28"/>
        </w:rPr>
        <w:t xml:space="preserve">класс</w:t>
      </w:r>
      <w:r>
        <w:rPr>
          <w:rFonts w:ascii="Times New Roman" w:hAnsi="Times New Roman" w:cs="Times New Roman"/>
        </w:rPr>
      </w:r>
    </w:p>
    <w:p>
      <w:pPr>
        <w:ind w:left="-1086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(вариант 1)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486" w:right="4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(для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интеллектуальными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нарушениями)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6" w:right="4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</w:rPr>
        <w:t xml:space="preserve">Ф</w:t>
      </w:r>
      <w:r>
        <w:rPr>
          <w:rFonts w:ascii="Times New Roman" w:hAnsi="Times New Roman" w:cs="Times New Roman"/>
          <w:b/>
          <w:bCs/>
          <w:lang w:val="ru-RU"/>
        </w:rPr>
        <w:t xml:space="preserve">айзуллина</w:t>
      </w:r>
      <w:r>
        <w:rPr>
          <w:rFonts w:hint="default" w:ascii="Times New Roman" w:hAnsi="Times New Roman" w:cs="Times New Roman"/>
          <w:b/>
          <w:bCs/>
          <w:lang w:val="ru-RU"/>
        </w:rPr>
        <w:t xml:space="preserve"> Рустема Вакифовича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</w:r>
    </w:p>
    <w:p>
      <w:pPr>
        <w:ind w:left="-1086" w:right="13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  <w:sz w:val="28"/>
          <w:szCs w:val="28"/>
        </w:rPr>
      </w:pPr>
      <w:r>
        <w:rPr>
          <w:rFonts w:ascii="Times New Roman" w:hAnsi="Times New Roman" w:eastAsia="Arial Unicode MS"/>
          <w:b/>
          <w:sz w:val="28"/>
          <w:szCs w:val="28"/>
        </w:rPr>
      </w:r>
      <w:r>
        <w:rPr>
          <w:rFonts w:ascii="Times New Roman" w:hAnsi="Times New Roman" w:eastAsia="Arial Unicode MS"/>
          <w:b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pStyle w:val="694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94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94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94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РАЗДЕЛЫ РАБОЧЕЙ ПРОГРАММЫ</w:t>
      </w:r>
      <w:r>
        <w:rPr>
          <w:rFonts w:ascii="Times New Roman" w:hAnsi="Times New Roman"/>
          <w:sz w:val="24"/>
          <w:szCs w:val="24"/>
        </w:rPr>
      </w:r>
    </w:p>
    <w:p>
      <w:pPr>
        <w:pStyle w:val="694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94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94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94"/>
        <w:numPr>
          <w:ilvl w:val="0"/>
          <w:numId w:val="1"/>
        </w:numPr>
        <w:keepLines/>
        <w:keepNext/>
        <w:spacing w:after="0" w:line="240" w:lineRule="auto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ПОЯСНИТЕЛЬНАЯ ЗАПИСКА</w:t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pStyle w:val="694"/>
        <w:ind w:left="720" w:firstLine="0"/>
        <w:keepLines/>
        <w:keepNext/>
        <w:spacing w:after="0" w:line="240" w:lineRule="auto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СОДЕРЖАНИЕ ОБУЧЕНИЯ  </w:t>
      </w:r>
      <w:r>
        <w:rPr>
          <w:rFonts w:ascii="Times New Roman" w:hAnsi="Times New Roman"/>
        </w:rPr>
      </w:r>
    </w:p>
    <w:p>
      <w:pPr>
        <w:pStyle w:val="692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КАЛЕНДАРНО – ТЕМАТИЧЕСКОЕ ПЛАНИРОВАНИЕ</w:t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93"/>
        <w:numPr>
          <w:ilvl w:val="0"/>
          <w:numId w:val="1"/>
        </w:numPr>
        <w:jc w:val="left"/>
        <w:spacing w:line="240" w:lineRule="auto"/>
        <w:shd w:val="clear" w:color="auto" w:fill="auto"/>
        <w:tabs>
          <w:tab w:val="left" w:pos="116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 – МЕТОДИЧЕСКОЕ И МАТЕРИАЛЬНО – ТЕХНИЧЕСКОЕ ОБЕСПЕЧЕНИЕ</w:t>
      </w:r>
      <w:r>
        <w:rPr>
          <w:rFonts w:ascii="Times New Roman" w:hAnsi="Times New Roman"/>
          <w:sz w:val="24"/>
          <w:szCs w:val="24"/>
        </w:rPr>
      </w:r>
    </w:p>
    <w:p>
      <w:pPr>
        <w:pStyle w:val="693"/>
        <w:ind w:firstLine="0"/>
        <w:jc w:val="left"/>
        <w:spacing w:line="240" w:lineRule="auto"/>
        <w:shd w:val="clear" w:color="auto" w:fill="auto"/>
        <w:tabs>
          <w:tab w:val="left" w:pos="116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ЛИСТ КОРРЕКТИРОВКИ РАБОЧЕЙ ПРОГРАММЫ</w:t>
      </w:r>
      <w:r>
        <w:rPr>
          <w:rFonts w:ascii="Times New Roman" w:hAnsi="Times New Roman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r/>
      <w:r/>
    </w:p>
    <w:p>
      <w:r/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0"/>
        <w:keepLines/>
        <w:keepNext/>
        <w:spacing w:after="360"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ПОЯСНИТЕЛЬНАЯ ЗАПИСКА</w:t>
      </w:r>
      <w:r>
        <w:rPr>
          <w:sz w:val="24"/>
          <w:szCs w:val="24"/>
        </w:rPr>
      </w:r>
    </w:p>
    <w:p>
      <w:pPr>
        <w:pStyle w:val="707"/>
        <w:jc w:val="center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Times New Roman" w:cs="Times New Roman"/>
          <w:color w:val="auto"/>
        </w:rPr>
      </w:pPr>
      <w:r/>
      <w:bookmarkStart w:id="0" w:name="_Hlk145520529"/>
      <w:r>
        <w:rPr>
          <w:rFonts w:ascii="Times New Roman" w:hAnsi="Times New Roman" w:eastAsia="Times New Roman" w:cs="Times New Roman"/>
          <w:color w:val="auto"/>
        </w:rPr>
        <w:t xml:space="preserve">Рабочая программа по учебному предмету </w:t>
      </w:r>
      <w:bookmarkStart w:id="1" w:name="_Hlk145524046"/>
      <w:r/>
      <w:bookmarkStart w:id="2" w:name="_Hlk145524130"/>
      <w:r>
        <w:rPr>
          <w:rFonts w:ascii="Times New Roman" w:hAnsi="Times New Roman" w:eastAsia="Times New Roman" w:cs="Times New Roman"/>
          <w:color w:val="auto"/>
        </w:rPr>
        <w:t xml:space="preserve">«Адаптивная физическая </w:t>
      </w:r>
      <w:bookmarkEnd w:id="1"/>
      <w:r>
        <w:rPr>
          <w:rFonts w:ascii="Times New Roman" w:hAnsi="Times New Roman" w:eastAsia="Times New Roman" w:cs="Times New Roman"/>
          <w:color w:val="auto"/>
        </w:rPr>
        <w:t xml:space="preserve">культура»</w:t>
      </w:r>
      <w:bookmarkEnd w:id="2"/>
      <w:r>
        <w:rPr>
          <w:rFonts w:ascii="Times New Roman" w:hAnsi="Times New Roman" w:eastAsia="Times New Roman" w:cs="Times New Roman"/>
          <w:color w:val="auto"/>
        </w:rPr>
        <w:t xml:space="preserve"> составлена на основе адаптированной основной общеобразовательной программы образования обучающихся с интеллектуальными нарушениями ГБОУ «Заинская школа № 9».</w:t>
      </w:r>
      <w:bookmarkEnd w:id="0"/>
      <w:r/>
      <w:r>
        <w:rPr>
          <w:rFonts w:ascii="Times New Roman" w:hAnsi="Times New Roman" w:eastAsia="Times New Roman" w:cs="Times New Roman"/>
          <w:color w:val="auto"/>
        </w:rPr>
      </w:r>
    </w:p>
    <w:p>
      <w:pPr>
        <w:pStyle w:val="698"/>
        <w:ind w:firstLine="720"/>
        <w:jc w:val="both"/>
        <w:spacing w:line="276" w:lineRule="auto"/>
        <w:tabs>
          <w:tab w:val="left" w:pos="1577" w:leader="none"/>
          <w:tab w:val="left" w:pos="3254" w:leader="none"/>
          <w:tab w:val="left" w:pos="7855" w:leader="none"/>
          <w:tab w:val="left" w:pos="818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АООП УО (вариант 1) адресована обучающимся с легкой умственной отсталостью (интеллектуальными нарушениями) с учетом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реализации их особых образовательных потребностей, а также </w:t>
      </w:r>
      <w:r>
        <w:rPr>
          <w:sz w:val="24"/>
          <w:szCs w:val="24"/>
        </w:rPr>
      </w:r>
      <w:r>
        <w:rPr>
          <w:color w:val="000000"/>
          <w:sz w:val="24"/>
          <w:szCs w:val="24"/>
          <w:lang w:eastAsia="ru-RU" w:bidi="ru-RU"/>
        </w:rPr>
        <w:t xml:space="preserve">индивидуальных особенностей и возможностей.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Учебный предмет «Адаптивная физическая культура» относится к предметной области «Физич</w:t>
      </w:r>
      <w:r>
        <w:rPr>
          <w:color w:val="000000"/>
          <w:sz w:val="24"/>
          <w:szCs w:val="24"/>
          <w:lang w:eastAsia="ru-RU" w:bidi="ru-RU"/>
        </w:rPr>
        <w:t xml:space="preserve">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6 классе рассчитана на 34 учебные недели и составляет 67 часов в год (2 часа в неделю).</w:t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98"/>
        <w:ind w:firstLine="720"/>
        <w:jc w:val="both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tbl>
      <w:tblPr>
        <w:tblStyle w:val="68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0"/>
        <w:gridCol w:w="1794"/>
        <w:gridCol w:w="1624"/>
        <w:gridCol w:w="1306"/>
        <w:gridCol w:w="1306"/>
        <w:gridCol w:w="1306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Класс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Кол-во часов в неделю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По программе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 четверть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2 четверть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3 четверть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4 четверть</w:t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6 а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2 ч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67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16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16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22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13</w:t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6 б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2 ч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67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16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15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21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15</w:t>
            </w:r>
            <w:r>
              <w:rPr>
                <w:rFonts w:ascii="Times New Roman" w:hAnsi="Times New Roman" w:eastAsia="Times New Roman"/>
              </w:rPr>
            </w:r>
          </w:p>
        </w:tc>
      </w:tr>
    </w:tbl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98"/>
        <w:ind w:firstLine="1020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Возможно увеличение или уменьшение количества часов, в зависимости от изменения годового календарного учебного графика, сроков каникул, выпадения уроков на праздничные дни. На каждый изучаемый раздел отведено определе</w:t>
      </w:r>
      <w:r>
        <w:rPr>
          <w:sz w:val="24"/>
          <w:szCs w:val="24"/>
        </w:rPr>
        <w:t xml:space="preserve">нное количество часов, указанное в тематическом плане, который может меняться (увеличиваться, уменьшаться) на незначительное количество часов, так как воспитанники коррекционной школы представляют собой весьма разнородную группу детей по сложности дефекта.</w:t>
      </w:r>
      <w:r>
        <w:rPr>
          <w:sz w:val="24"/>
          <w:szCs w:val="24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программе учитывается «Стратегия национальной безопасности Российской Федерации» от 2 июня 2021 г. № 400. На каждом уроке затрагиваются темы защиты традиционных российских духовно – нравственных ценностей культуры и исторических памятников.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Так же учитывается реализация единого профориентационного минимума (базовый уровень). Отражается во всех разделах (темах).</w:t>
      </w:r>
      <w:r>
        <w:rPr>
          <w:rFonts w:ascii="Times New Roman" w:hAnsi="Times New Roman" w:cs="Times New Roman"/>
          <w:color w:val="auto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Адаптированная основная общеобразовательная программа определяет цель и задачи учебного предмета «Адаптивная физическая культура».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Цель учебного предмета - всестороннее развитие личности обучающихся с умственной</w:t>
      </w:r>
      <w:r>
        <w:rPr>
          <w:color w:val="000000"/>
          <w:sz w:val="24"/>
          <w:szCs w:val="24"/>
          <w:lang w:eastAsia="ru-RU" w:bidi="ru-RU"/>
        </w:rPr>
        <w:t xml:space="preserve">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Задачи обучения: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1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воспитание интереса к физической культуре и спорту;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jc w:val="both"/>
        <w:spacing w:line="276" w:lineRule="auto"/>
        <w:tabs>
          <w:tab w:val="left" w:pos="75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коррекция недостатков познавательной сферы и психом</w:t>
      </w:r>
      <w:r>
        <w:rPr>
          <w:color w:val="000000"/>
          <w:sz w:val="24"/>
          <w:szCs w:val="24"/>
          <w:lang w:eastAsia="ru-RU" w:bidi="ru-RU"/>
        </w:rPr>
        <w:t xml:space="preserve">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jc w:val="both"/>
        <w:spacing w:line="276" w:lineRule="auto"/>
        <w:tabs>
          <w:tab w:val="left" w:pos="71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воспитание нравственных качеств и свойств личности;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jc w:val="both"/>
        <w:spacing w:line="276" w:lineRule="auto"/>
        <w:tabs>
          <w:tab w:val="left" w:pos="71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содействие военно- патриотической подготовке.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Рабочая программа по учебному предмету «Адаптивная физическая культура» в 6 классе определяет следующие задачи: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Задачи учебного предмета: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jc w:val="both"/>
        <w:spacing w:line="276" w:lineRule="auto"/>
        <w:tabs>
          <w:tab w:val="left" w:pos="70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потребности в систематических занятиях физической культурой и доступных видах спорта;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jc w:val="both"/>
        <w:spacing w:line="276" w:lineRule="auto"/>
        <w:tabs>
          <w:tab w:val="left" w:pos="70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основных двигательных качеств: быстроту, силу, ловкость и другие;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jc w:val="both"/>
        <w:spacing w:line="276" w:lineRule="auto"/>
        <w:tabs>
          <w:tab w:val="left" w:pos="70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jc w:val="both"/>
        <w:spacing w:line="276" w:lineRule="auto"/>
        <w:tabs>
          <w:tab w:val="left" w:pos="70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ходить и бегать в различном темпе, во время бега и ходьбы не задерживать дыхание; выполнять ускорения на отрезках от 40-до 60 м;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jc w:val="both"/>
        <w:spacing w:line="276" w:lineRule="auto"/>
        <w:tabs>
          <w:tab w:val="left" w:pos="70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выполнять прыжок в длину способом «согнув ноги с полного разбега;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jc w:val="both"/>
        <w:spacing w:line="276" w:lineRule="auto"/>
        <w:tabs>
          <w:tab w:val="left" w:pos="72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метать мяч на дальность и в цель;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jc w:val="both"/>
        <w:spacing w:line="276" w:lineRule="auto"/>
        <w:tabs>
          <w:tab w:val="left" w:pos="720" w:leader="none"/>
          <w:tab w:val="left" w:pos="3318" w:leader="none"/>
          <w:tab w:val="left" w:pos="772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совершенствование техники выполнения строевых команд и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перестроений;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380"/>
        <w:jc w:val="both"/>
        <w:spacing w:line="276" w:lineRule="auto"/>
        <w:tabs>
          <w:tab w:val="left" w:pos="701" w:leader="none"/>
          <w:tab w:val="left" w:pos="3318" w:leader="none"/>
          <w:tab w:val="left" w:pos="4561" w:leader="none"/>
          <w:tab w:val="left" w:pos="772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совершенствование умения сохранять равновесие во время</w:t>
      </w:r>
      <w:r>
        <w:rPr>
          <w:sz w:val="24"/>
          <w:szCs w:val="24"/>
        </w:rPr>
      </w:r>
    </w:p>
    <w:p>
      <w:pPr>
        <w:pStyle w:val="698"/>
        <w:ind w:firstLine="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выполнения заданий на гимнастической скамейке и стенке;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380"/>
        <w:jc w:val="both"/>
        <w:spacing w:line="276" w:lineRule="auto"/>
        <w:tabs>
          <w:tab w:val="left" w:pos="70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выполнять самостоятельно общеразвивающие и корригирующие упражнения в определенном ритме;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380"/>
        <w:jc w:val="both"/>
        <w:spacing w:line="276" w:lineRule="auto"/>
        <w:tabs>
          <w:tab w:val="left" w:pos="70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380"/>
        <w:jc w:val="both"/>
        <w:spacing w:line="276" w:lineRule="auto"/>
        <w:tabs>
          <w:tab w:val="left" w:pos="70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совершенствования умения передвигаться на лыжах изученными способами;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380"/>
        <w:jc w:val="both"/>
        <w:spacing w:line="276" w:lineRule="auto"/>
        <w:tabs>
          <w:tab w:val="left" w:pos="70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мотивации к здоровому образу жизни;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380"/>
        <w:jc w:val="both"/>
        <w:spacing w:after="240" w:line="276" w:lineRule="auto"/>
        <w:tabs>
          <w:tab w:val="left" w:pos="70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совершенствование техники и приемов в спортивных играх.</w:t>
      </w:r>
      <w:r>
        <w:rPr>
          <w:sz w:val="24"/>
          <w:szCs w:val="24"/>
        </w:rPr>
      </w:r>
    </w:p>
    <w:p>
      <w:pPr>
        <w:pStyle w:val="698"/>
        <w:ind w:firstLine="0"/>
        <w:jc w:val="center"/>
        <w:spacing w:after="240" w:line="276" w:lineRule="auto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Планируемые результаты освоения рабочей программы</w:t>
      </w:r>
      <w:r>
        <w:rPr>
          <w:b/>
          <w:bCs/>
          <w:color w:val="000000"/>
          <w:sz w:val="24"/>
          <w:szCs w:val="24"/>
          <w:lang w:eastAsia="ru-RU" w:bidi="ru-RU"/>
        </w:rPr>
        <w:br/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sz w:val="24"/>
          <w:szCs w:val="24"/>
        </w:rPr>
      </w:r>
    </w:p>
    <w:p>
      <w:pPr>
        <w:pStyle w:val="700"/>
        <w:ind w:firstLine="720"/>
        <w:jc w:val="both"/>
        <w:keepLines/>
        <w:keepNext/>
        <w:spacing w:after="240" w:line="276" w:lineRule="auto"/>
        <w:rPr>
          <w:sz w:val="24"/>
          <w:szCs w:val="24"/>
        </w:rPr>
      </w:pPr>
      <w:r/>
      <w:bookmarkStart w:id="3" w:name="bookmark11"/>
      <w:r>
        <w:rPr>
          <w:color w:val="000000"/>
          <w:sz w:val="24"/>
          <w:szCs w:val="24"/>
          <w:lang w:eastAsia="ru-RU" w:bidi="ru-RU"/>
        </w:rPr>
        <w:t xml:space="preserve">Личностные результаты:</w:t>
      </w:r>
      <w:bookmarkEnd w:id="3"/>
      <w:r/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6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уважительное отношение к спортивным результатам других людей, сверстников;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7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сформированность установки на безопасный, здоровый образ жизни, наличие мотивации к физической культуре, работе на результат;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84" w:leader="none"/>
          <w:tab w:val="left" w:pos="3867" w:leader="none"/>
          <w:tab w:val="left" w:pos="5955" w:leader="none"/>
          <w:tab w:val="left" w:pos="769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сформированность этических</w:t>
      </w:r>
      <w:r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 xml:space="preserve">чувств, проявление</w:t>
      </w:r>
      <w:r>
        <w:rPr>
          <w:sz w:val="24"/>
          <w:szCs w:val="24"/>
        </w:rPr>
      </w:r>
    </w:p>
    <w:p>
      <w:pPr>
        <w:pStyle w:val="698"/>
        <w:ind w:firstLine="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доброжелательности, эмоционально-нравственной отзывчивости и взаимопомощи, проявление сопереживания к чувствам других людей;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7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сформированность чувства гордости за успехи, достижения как собственные, так и своих товарищей, достигнутых в соревнованиях различного уровня;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6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сформированность эстетических потребностей и чувств средствами физического воспитания.</w:t>
      </w:r>
      <w:r>
        <w:rPr>
          <w:sz w:val="24"/>
          <w:szCs w:val="24"/>
        </w:rPr>
      </w:r>
    </w:p>
    <w:p>
      <w:pPr>
        <w:pStyle w:val="700"/>
        <w:keepLines/>
        <w:keepNext/>
        <w:spacing w:after="40" w:line="276" w:lineRule="auto"/>
        <w:rPr>
          <w:color w:val="000000"/>
          <w:sz w:val="24"/>
          <w:szCs w:val="24"/>
          <w:lang w:eastAsia="ru-RU" w:bidi="ru-RU"/>
        </w:rPr>
      </w:pPr>
      <w:r/>
      <w:bookmarkStart w:id="4" w:name="bookmark13"/>
      <w:r/>
      <w:r>
        <w:rPr>
          <w:color w:val="000000"/>
          <w:sz w:val="24"/>
          <w:szCs w:val="24"/>
          <w:lang w:eastAsia="ru-RU" w:bidi="ru-RU"/>
        </w:rPr>
      </w:r>
    </w:p>
    <w:p>
      <w:pPr>
        <w:pStyle w:val="700"/>
        <w:keepLines/>
        <w:keepNext/>
        <w:spacing w:after="40"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Предметные результат</w:t>
      </w:r>
      <w:bookmarkEnd w:id="4"/>
      <w:r>
        <w:rPr>
          <w:color w:val="000000"/>
          <w:sz w:val="24"/>
          <w:szCs w:val="24"/>
          <w:lang w:eastAsia="ru-RU" w:bidi="ru-RU"/>
        </w:rPr>
        <w:t xml:space="preserve">ы</w:t>
      </w:r>
      <w:r>
        <w:rPr>
          <w:sz w:val="24"/>
          <w:szCs w:val="24"/>
        </w:rPr>
      </w:r>
    </w:p>
    <w:p>
      <w:pPr>
        <w:pStyle w:val="700"/>
        <w:keepLines/>
        <w:keepNext/>
        <w:spacing w:after="240"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Минимальный уровень:</w:t>
      </w:r>
      <w:r>
        <w:rPr>
          <w:b/>
          <w:bCs/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комплексы утренней гимнастики под руководством учителя;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основные правила поведения на уроках физической культуры и осознанно их применять;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представления о двигательных действиях; знать строевые команды и выполнять строевых действий по словесной инструкции;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уметь вести подсчёт при выполнении общеразвивающих упражнений;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ходить в различном темпе с различными исходными положениями;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взаимодействовать со сверстниками в организации и проведении спортивных игр, соревнований;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Достаточный уровень:</w:t>
      </w:r>
      <w:r>
        <w:rPr>
          <w:b/>
          <w:bCs/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освоить элементы гимнастики, легкой атлетики, лыжной подготовки, спортивных игр и других видов физической культуры;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самостоятельно комплексы утренней гимнастики;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виды двигательной активности в процессе физического воспитания; выполнение двигательных действий;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уметь подавать строевые команды, вести подсчёт при выполнении общеразвивающих упражнений;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участвовать со сверстниками в спортивных играх и эстафетах;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спортивные традиции своего народа и других народов;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некоторые факторы из истории развития физической культуры, понимать её роль и значение в жизнедеятельности человека;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способы использования различного спортивного инвентаря в основных видах двигательной активности;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правила техники выполнения двигательных действий;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after="240"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соблюдать требования техники безопасности в процессе участия в физкультурно-спортивных мероприятиях.</w:t>
      </w:r>
      <w:r>
        <w:rPr>
          <w:sz w:val="24"/>
          <w:szCs w:val="24"/>
        </w:rPr>
      </w:r>
    </w:p>
    <w:p>
      <w:pPr>
        <w:pStyle w:val="700"/>
        <w:keepLines/>
        <w:keepNext/>
        <w:spacing w:after="120" w:line="276" w:lineRule="auto"/>
        <w:rPr>
          <w:sz w:val="24"/>
          <w:szCs w:val="24"/>
        </w:rPr>
      </w:pPr>
      <w:r/>
      <w:bookmarkStart w:id="5" w:name="bookmark16"/>
      <w:r>
        <w:rPr>
          <w:color w:val="000000"/>
          <w:sz w:val="24"/>
          <w:szCs w:val="24"/>
          <w:lang w:eastAsia="ru-RU" w:bidi="ru-RU"/>
        </w:rPr>
        <w:t xml:space="preserve">Критерии оценки предметных результатов</w:t>
      </w:r>
      <w:bookmarkEnd w:id="5"/>
      <w:r/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Успеваемость по предмету «Адаптивная физ</w:t>
      </w:r>
      <w:r>
        <w:rPr>
          <w:color w:val="000000"/>
          <w:sz w:val="24"/>
          <w:szCs w:val="24"/>
          <w:lang w:eastAsia="ru-RU" w:bidi="ru-RU"/>
        </w:rPr>
        <w:t xml:space="preserve">ическая культура» в 6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При оценке предметных результатов учитель руководствуется следующими критериями: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  <w:lang w:eastAsia="ru-RU" w:bidi="ru-RU"/>
        </w:rPr>
        <w:t xml:space="preserve">Оценка «5»</w:t>
      </w:r>
      <w:r>
        <w:rPr>
          <w:color w:val="000000"/>
          <w:sz w:val="24"/>
          <w:szCs w:val="24"/>
          <w:lang w:eastAsia="ru-RU" w:bidi="ru-RU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  <w:lang w:eastAsia="ru-RU" w:bidi="ru-RU"/>
        </w:rPr>
        <w:t xml:space="preserve">Оценка «4»</w:t>
      </w:r>
      <w:r>
        <w:rPr>
          <w:color w:val="000000"/>
          <w:sz w:val="24"/>
          <w:szCs w:val="24"/>
          <w:lang w:eastAsia="ru-RU" w:bidi="ru-RU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2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старт не из требуемого положения;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1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отталкивание далеко от планки при выполнении прыжков в высоту, длину;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2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несинхронность выполнения движений.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  <w:lang w:eastAsia="ru-RU" w:bidi="ru-RU"/>
        </w:rPr>
        <w:t xml:space="preserve">Оценка «3»</w:t>
      </w:r>
      <w:r>
        <w:rPr>
          <w:color w:val="000000"/>
          <w:sz w:val="24"/>
          <w:szCs w:val="24"/>
          <w:lang w:eastAsia="ru-RU" w:bidi="ru-RU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</w:t>
      </w:r>
      <w:r>
        <w:rPr>
          <w:sz w:val="24"/>
          <w:szCs w:val="24"/>
        </w:rPr>
      </w:r>
    </w:p>
    <w:p>
      <w:pPr>
        <w:pStyle w:val="698"/>
        <w:ind w:firstLine="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Грубые ошибки - разновидность ошибок, при которых искажается техника движения, а также влияют на качество и результат выполнения упражнения.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  <w:lang w:eastAsia="ru-RU" w:bidi="ru-RU"/>
        </w:rPr>
        <w:t xml:space="preserve">Оценка «2»</w:t>
      </w:r>
      <w:r>
        <w:rPr>
          <w:color w:val="000000"/>
          <w:sz w:val="24"/>
          <w:szCs w:val="24"/>
          <w:lang w:eastAsia="ru-RU" w:bidi="ru-RU"/>
        </w:rPr>
        <w:t xml:space="preserve"> не ставиться.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процессе обучения осуществляется контроль по усвоению тем определённого ра</w:t>
      </w:r>
      <w:r>
        <w:rPr>
          <w:color w:val="000000"/>
          <w:sz w:val="24"/>
          <w:szCs w:val="24"/>
          <w:lang w:eastAsia="ru-RU" w:bidi="ru-RU"/>
        </w:rPr>
        <w:t xml:space="preserve">здела программы, который будет отражать индивидуальные достижения учащихся, усвоение учебного материала за курс 6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Обязательным для учителя является контроль уровня физического развития и двигательной активности учащихся.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Два раза в год (в нач</w:t>
      </w:r>
      <w:r>
        <w:rPr>
          <w:color w:val="000000"/>
          <w:sz w:val="24"/>
          <w:szCs w:val="24"/>
          <w:lang w:eastAsia="ru-RU" w:bidi="ru-RU"/>
        </w:rPr>
        <w:t xml:space="preserve">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Тесты для обучающихся в 6 классе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2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бег 60м;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2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прыжок в длину с места;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13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сгибание и разгибание рук, в упоре лёжа (м); поднимание туловища из виса лёжа на перекладине (д);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2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наклон вперёд из положения, стоя с прямыми ногами на полу;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1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смешанное передвижение на 500 м.</w:t>
      </w:r>
      <w:r>
        <w:rPr>
          <w:sz w:val="24"/>
          <w:szCs w:val="24"/>
        </w:rPr>
      </w:r>
    </w:p>
    <w:p>
      <w:pPr>
        <w:pStyle w:val="698"/>
        <w:numPr>
          <w:ilvl w:val="0"/>
          <w:numId w:val="2"/>
        </w:numPr>
        <w:ind w:firstLine="440"/>
        <w:jc w:val="both"/>
        <w:spacing w:line="276" w:lineRule="auto"/>
        <w:tabs>
          <w:tab w:val="left" w:pos="71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поднимание туловища, лёжа на спине, руки скрестно на плечи.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При оценке выполнения тестов обучающимися с лёгкой умственной отсталостью (вариант 1) учитель применяет о</w:t>
      </w:r>
      <w:r>
        <w:rPr>
          <w:color w:val="000000"/>
          <w:sz w:val="24"/>
          <w:szCs w:val="24"/>
          <w:lang w:eastAsia="ru-RU" w:bidi="ru-RU"/>
        </w:rPr>
        <w:t xml:space="preserve">собый подход при принятии учебных нормативов и использует адаптированные критерии, разрабатываемые индивидуально (или дифференцированно), с учётом двигательных и интеллектуальных возможностей обучающихся конкретного класса. Возрастных нормативов для обучаю</w:t>
      </w:r>
      <w:r>
        <w:rPr>
          <w:color w:val="000000"/>
          <w:sz w:val="24"/>
          <w:szCs w:val="24"/>
          <w:lang w:eastAsia="ru-RU" w:bidi="ru-RU"/>
        </w:rPr>
        <w:t xml:space="preserve">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и ориентируется на возможности обучающихся с достаточным и минимальным уровнем освоения учебного материала.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Адаптированные учебные нормативы и испытания (тесты) усвоения физических умений, развития физических качеств у обучающихся 6 класса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</w:t>
      </w:r>
      <w:r>
        <w:rPr>
          <w:sz w:val="24"/>
          <w:szCs w:val="24"/>
        </w:rPr>
      </w:r>
    </w:p>
    <w:p>
      <w:pPr>
        <w:pStyle w:val="698"/>
        <w:numPr>
          <w:ilvl w:val="0"/>
          <w:numId w:val="3"/>
        </w:numPr>
        <w:ind w:firstLine="720"/>
        <w:jc w:val="both"/>
        <w:spacing w:line="276" w:lineRule="auto"/>
        <w:tabs>
          <w:tab w:val="left" w:pos="1070" w:leader="none"/>
        </w:tabs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Цель</w:t>
      </w:r>
      <w:r>
        <w:rPr>
          <w:color w:val="000000"/>
          <w:sz w:val="24"/>
          <w:szCs w:val="24"/>
          <w:lang w:eastAsia="ru-RU" w:bidi="ru-RU"/>
        </w:rPr>
        <w:t xml:space="preserve"> проведения тестов 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в начале учебного года</w:t>
      </w:r>
      <w:r>
        <w:rPr>
          <w:color w:val="000000"/>
          <w:sz w:val="24"/>
          <w:szCs w:val="24"/>
          <w:lang w:eastAsia="ru-RU" w:bidi="ru-RU"/>
        </w:rPr>
        <w:t xml:space="preserve">: определение функционального состояния обучающихся, уровня физического развития.</w:t>
      </w:r>
      <w:r>
        <w:rPr>
          <w:sz w:val="24"/>
          <w:szCs w:val="24"/>
        </w:rPr>
      </w:r>
    </w:p>
    <w:p>
      <w:pPr>
        <w:pStyle w:val="698"/>
        <w:numPr>
          <w:ilvl w:val="0"/>
          <w:numId w:val="3"/>
        </w:numPr>
        <w:ind w:firstLine="720"/>
        <w:jc w:val="both"/>
        <w:spacing w:line="276" w:lineRule="auto"/>
        <w:tabs>
          <w:tab w:val="left" w:pos="1070" w:leader="none"/>
        </w:tabs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Цель</w:t>
      </w:r>
      <w:r>
        <w:rPr>
          <w:color w:val="000000"/>
          <w:sz w:val="24"/>
          <w:szCs w:val="24"/>
          <w:lang w:eastAsia="ru-RU" w:bidi="ru-RU"/>
        </w:rPr>
        <w:t xml:space="preserve"> проведения тестов 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в конце учебного года</w:t>
      </w:r>
      <w:r>
        <w:rPr>
          <w:color w:val="000000"/>
          <w:sz w:val="24"/>
          <w:szCs w:val="24"/>
          <w:lang w:eastAsia="ru-RU" w:bidi="ru-RU"/>
        </w:rPr>
        <w:t xml:space="preserve">: отслеживание динамики усвоения умений, навыков и уровня физической подготовленности.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u w:val="single"/>
          <w:lang w:eastAsia="ru-RU" w:bidi="ru-RU"/>
        </w:rPr>
        <w:t xml:space="preserve">Место проведения</w:t>
      </w:r>
      <w:r>
        <w:rPr>
          <w:color w:val="000000"/>
          <w:sz w:val="24"/>
          <w:szCs w:val="24"/>
          <w:lang w:eastAsia="ru-RU" w:bidi="ru-RU"/>
        </w:rPr>
        <w:t xml:space="preserve">: спортивная площадка, спортивный зал.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tabs>
          <w:tab w:val="left" w:pos="276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u w:val="single"/>
          <w:lang w:eastAsia="ru-RU" w:bidi="ru-RU"/>
        </w:rPr>
        <w:t xml:space="preserve">Оборудование</w:t>
      </w:r>
      <w:r>
        <w:rPr>
          <w:color w:val="000000"/>
          <w:sz w:val="24"/>
          <w:szCs w:val="24"/>
          <w:lang w:eastAsia="ru-RU" w:bidi="ru-RU"/>
        </w:rPr>
        <w:t xml:space="preserve">:</w:t>
      </w:r>
      <w:r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 xml:space="preserve">спортивная форма, секундомер, гимнастический</w:t>
      </w:r>
      <w:r>
        <w:rPr>
          <w:sz w:val="24"/>
          <w:szCs w:val="24"/>
        </w:rPr>
      </w:r>
    </w:p>
    <w:p>
      <w:pPr>
        <w:pStyle w:val="698"/>
        <w:ind w:firstLine="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коврик, рулетка, свисток, флажок.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u w:val="single"/>
          <w:lang w:eastAsia="ru-RU" w:bidi="ru-RU"/>
        </w:rPr>
        <w:t xml:space="preserve">Проведение:</w:t>
      </w:r>
      <w:r>
        <w:rPr>
          <w:color w:val="000000"/>
          <w:sz w:val="24"/>
          <w:szCs w:val="24"/>
          <w:lang w:eastAsia="ru-RU" w:bidi="ru-RU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  <w:r>
        <w:rPr>
          <w:sz w:val="24"/>
          <w:szCs w:val="24"/>
        </w:rPr>
      </w:r>
    </w:p>
    <w:p>
      <w:pPr>
        <w:pStyle w:val="698"/>
        <w:ind w:firstLine="760"/>
        <w:jc w:val="both"/>
        <w:spacing w:line="276" w:lineRule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Действия, которые оцениваются при выполнении испытаний (тестов) у обучающихся </w:t>
      </w:r>
      <w:r>
        <w:rPr>
          <w:i/>
          <w:iCs/>
          <w:color w:val="000000"/>
          <w:sz w:val="24"/>
          <w:szCs w:val="24"/>
          <w:u w:val="single"/>
          <w:lang w:eastAsia="ru-RU" w:bidi="ru-RU"/>
        </w:rPr>
        <w:t xml:space="preserve">с достаточным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 уровнем освоения планируемых результатов:</w:t>
      </w:r>
      <w:r>
        <w:rPr>
          <w:sz w:val="24"/>
          <w:szCs w:val="24"/>
        </w:rPr>
      </w:r>
    </w:p>
    <w:p>
      <w:pPr>
        <w:pStyle w:val="698"/>
        <w:numPr>
          <w:ilvl w:val="0"/>
          <w:numId w:val="4"/>
        </w:numPr>
        <w:ind w:firstLine="760"/>
        <w:jc w:val="both"/>
        <w:spacing w:line="276" w:lineRule="auto"/>
        <w:tabs>
          <w:tab w:val="left" w:pos="106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Бег на 60 м: пробежать расстояние с максимальной скоростью, за наименьшее время.</w:t>
      </w:r>
      <w:r>
        <w:rPr>
          <w:sz w:val="24"/>
          <w:szCs w:val="24"/>
        </w:rPr>
      </w:r>
    </w:p>
    <w:p>
      <w:pPr>
        <w:pStyle w:val="698"/>
        <w:numPr>
          <w:ilvl w:val="0"/>
          <w:numId w:val="4"/>
        </w:numPr>
        <w:ind w:firstLine="760"/>
        <w:jc w:val="both"/>
        <w:spacing w:line="276" w:lineRule="auto"/>
        <w:tabs>
          <w:tab w:val="left" w:pos="106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</w:t>
      </w:r>
      <w:r>
        <w:rPr>
          <w:sz w:val="24"/>
          <w:szCs w:val="24"/>
        </w:rPr>
      </w:r>
    </w:p>
    <w:p>
      <w:pPr>
        <w:pStyle w:val="698"/>
        <w:numPr>
          <w:ilvl w:val="0"/>
          <w:numId w:val="4"/>
        </w:numPr>
        <w:ind w:firstLine="760"/>
        <w:jc w:val="both"/>
        <w:spacing w:line="276" w:lineRule="auto"/>
        <w:tabs>
          <w:tab w:val="left" w:pos="106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Сгибание и разгибание рук, в упоре лёжа на полу - отжаться от пола максимальное количество раз.</w:t>
      </w:r>
      <w:r>
        <w:rPr>
          <w:sz w:val="24"/>
          <w:szCs w:val="24"/>
        </w:rPr>
      </w:r>
    </w:p>
    <w:p>
      <w:pPr>
        <w:pStyle w:val="698"/>
        <w:numPr>
          <w:ilvl w:val="0"/>
          <w:numId w:val="4"/>
        </w:numPr>
        <w:ind w:firstLine="760"/>
        <w:jc w:val="both"/>
        <w:spacing w:line="276" w:lineRule="auto"/>
        <w:tabs>
          <w:tab w:val="left" w:pos="106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Подтягивание из виса лёжа на перекладине (девочки): подтянуться максимальное количество раз.</w:t>
      </w:r>
      <w:r>
        <w:rPr>
          <w:sz w:val="24"/>
          <w:szCs w:val="24"/>
        </w:rPr>
      </w:r>
    </w:p>
    <w:p>
      <w:pPr>
        <w:pStyle w:val="698"/>
        <w:numPr>
          <w:ilvl w:val="0"/>
          <w:numId w:val="4"/>
        </w:numPr>
        <w:ind w:firstLine="760"/>
        <w:jc w:val="both"/>
        <w:spacing w:line="276" w:lineRule="auto"/>
        <w:tabs>
          <w:tab w:val="left" w:pos="176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Наклон вперёд из положения, стоя с прямыми ногами на полу:</w:t>
      </w:r>
      <w:r>
        <w:rPr>
          <w:sz w:val="24"/>
          <w:szCs w:val="24"/>
        </w:rPr>
      </w:r>
    </w:p>
    <w:p>
      <w:pPr>
        <w:pStyle w:val="698"/>
        <w:ind w:firstLine="76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а) касание ладонями пола; б) пальцами рук пола; в) нижней части голени, не сгибая колени.</w:t>
      </w:r>
      <w:r>
        <w:rPr>
          <w:sz w:val="24"/>
          <w:szCs w:val="24"/>
        </w:rPr>
      </w:r>
    </w:p>
    <w:p>
      <w:pPr>
        <w:pStyle w:val="698"/>
        <w:numPr>
          <w:ilvl w:val="0"/>
          <w:numId w:val="4"/>
        </w:numPr>
        <w:ind w:firstLine="760"/>
        <w:jc w:val="both"/>
        <w:spacing w:line="276" w:lineRule="auto"/>
        <w:tabs>
          <w:tab w:val="left" w:pos="107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Поднимание туловища из положения, лёжа на спине, руки на затылке (оптимальное количество раз за 1 мин.).</w:t>
      </w:r>
      <w:r>
        <w:rPr>
          <w:sz w:val="24"/>
          <w:szCs w:val="24"/>
        </w:rPr>
      </w:r>
    </w:p>
    <w:p>
      <w:pPr>
        <w:pStyle w:val="698"/>
        <w:numPr>
          <w:ilvl w:val="0"/>
          <w:numId w:val="4"/>
        </w:numPr>
        <w:ind w:firstLine="760"/>
        <w:jc w:val="both"/>
        <w:spacing w:line="276" w:lineRule="auto"/>
        <w:tabs>
          <w:tab w:val="left" w:pos="106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Преодолеть расстояние 500 м без учёта времени, допускается по необходимости комбинированное передвижение (чередование бега и ходьбы) без учёта времени.</w:t>
      </w:r>
      <w:r>
        <w:rPr>
          <w:sz w:val="24"/>
          <w:szCs w:val="24"/>
        </w:rPr>
      </w:r>
    </w:p>
    <w:p>
      <w:pPr>
        <w:pStyle w:val="698"/>
        <w:ind w:firstLine="760"/>
        <w:jc w:val="both"/>
        <w:spacing w:line="276" w:lineRule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Действия, которые оцениваются при выполнении испытаний (тестов):</w:t>
      </w:r>
      <w:r>
        <w:rPr>
          <w:sz w:val="24"/>
          <w:szCs w:val="24"/>
        </w:rPr>
      </w:r>
    </w:p>
    <w:p>
      <w:pPr>
        <w:pStyle w:val="698"/>
        <w:ind w:firstLine="760"/>
        <w:jc w:val="both"/>
        <w:spacing w:line="276" w:lineRule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у обучающихся </w:t>
      </w:r>
      <w:r>
        <w:rPr>
          <w:i/>
          <w:iCs/>
          <w:color w:val="000000"/>
          <w:sz w:val="24"/>
          <w:szCs w:val="24"/>
          <w:u w:val="single"/>
          <w:lang w:eastAsia="ru-RU" w:bidi="ru-RU"/>
        </w:rPr>
        <w:t xml:space="preserve">с минимальным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 уровнем освоения планируемых результатов:</w:t>
      </w:r>
      <w:r>
        <w:rPr>
          <w:sz w:val="24"/>
          <w:szCs w:val="24"/>
        </w:rPr>
      </w:r>
    </w:p>
    <w:p>
      <w:pPr>
        <w:pStyle w:val="698"/>
        <w:numPr>
          <w:ilvl w:val="0"/>
          <w:numId w:val="5"/>
        </w:numPr>
        <w:ind w:firstLine="760"/>
        <w:jc w:val="both"/>
        <w:spacing w:line="276" w:lineRule="auto"/>
        <w:tabs>
          <w:tab w:val="left" w:pos="106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Бег 60 м: пробежать расстояние в среднем темпе, с правильной постановкой стоп, в ходе передвижения - правильное сочетание рук и ног, не задерживая дыхание.</w:t>
      </w:r>
      <w:r>
        <w:rPr>
          <w:sz w:val="24"/>
          <w:szCs w:val="24"/>
        </w:rPr>
      </w:r>
    </w:p>
    <w:p>
      <w:pPr>
        <w:pStyle w:val="698"/>
        <w:numPr>
          <w:ilvl w:val="0"/>
          <w:numId w:val="5"/>
        </w:numPr>
        <w:ind w:firstLine="800"/>
        <w:jc w:val="both"/>
        <w:spacing w:line="276" w:lineRule="auto"/>
        <w:tabs>
          <w:tab w:val="left" w:pos="103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  <w:r>
        <w:rPr>
          <w:sz w:val="24"/>
          <w:szCs w:val="24"/>
        </w:rPr>
      </w:r>
    </w:p>
    <w:p>
      <w:pPr>
        <w:pStyle w:val="698"/>
        <w:numPr>
          <w:ilvl w:val="0"/>
          <w:numId w:val="5"/>
        </w:numPr>
        <w:ind w:firstLine="800"/>
        <w:jc w:val="both"/>
        <w:spacing w:line="276" w:lineRule="auto"/>
        <w:tabs>
          <w:tab w:val="left" w:pos="103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  <w:r>
        <w:rPr>
          <w:sz w:val="24"/>
          <w:szCs w:val="24"/>
        </w:rPr>
      </w:r>
    </w:p>
    <w:p>
      <w:pPr>
        <w:pStyle w:val="698"/>
        <w:numPr>
          <w:ilvl w:val="0"/>
          <w:numId w:val="5"/>
        </w:numPr>
        <w:ind w:firstLine="800"/>
        <w:jc w:val="both"/>
        <w:spacing w:line="276" w:lineRule="auto"/>
        <w:tabs>
          <w:tab w:val="left" w:pos="103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Поднимание туловища из положения, лёжа на спине, руки скрестно на плечи (количество раз 30 сек - 1 мин.), по необходимости - с помощью рук.</w:t>
      </w:r>
      <w:r>
        <w:rPr>
          <w:sz w:val="24"/>
          <w:szCs w:val="24"/>
        </w:rPr>
      </w:r>
    </w:p>
    <w:p>
      <w:pPr>
        <w:pStyle w:val="698"/>
        <w:numPr>
          <w:ilvl w:val="0"/>
          <w:numId w:val="5"/>
        </w:numPr>
        <w:ind w:firstLine="800"/>
        <w:jc w:val="both"/>
        <w:spacing w:line="276" w:lineRule="auto"/>
        <w:tabs>
          <w:tab w:val="left" w:pos="103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Бег в медленном, среднем темпе на 500 м без учёта времени, допускается по необходимости комбинированное передвижение без учёта времени.</w:t>
      </w:r>
      <w:r>
        <w:rPr>
          <w:sz w:val="24"/>
          <w:szCs w:val="24"/>
        </w:rPr>
      </w:r>
    </w:p>
    <w:p>
      <w:pPr>
        <w:pStyle w:val="702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702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702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702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702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702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702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702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702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702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702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702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702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702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702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702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702"/>
        <w:jc w:val="left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702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Учебные нормативы* и испытания (тесты) развития физических качеств, усвоения умений, навыков по адаптивной физической культуре (6 класс)</w:t>
      </w:r>
      <w:r>
        <w:rPr>
          <w:sz w:val="24"/>
          <w:szCs w:val="24"/>
        </w:rPr>
      </w:r>
    </w:p>
    <w:tbl>
      <w:tblPr>
        <w:tblStyle w:val="688"/>
        <w:tblW w:w="0" w:type="auto"/>
        <w:jc w:val="center"/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667"/>
        <w:gridCol w:w="1896"/>
        <w:gridCol w:w="1104"/>
        <w:gridCol w:w="1138"/>
        <w:gridCol w:w="1142"/>
        <w:gridCol w:w="1099"/>
        <w:gridCol w:w="1099"/>
        <w:gridCol w:w="1152"/>
      </w:tblGrid>
      <w:tr>
        <w:tblPrEx/>
        <w:trPr>
          <w:jc w:val="center"/>
          <w:trHeight w:val="89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67" w:type="dxa"/>
            <w:vAlign w:val="center"/>
            <w:vMerge w:val="restart"/>
            <w:textDirection w:val="lrTb"/>
            <w:noWrap w:val="false"/>
          </w:tcPr>
          <w:p>
            <w:pPr>
              <w:pStyle w:val="704"/>
              <w:spacing w:after="120"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п./п.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896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Виды испытаний (тесты)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734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before="220"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Показатели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422" w:hRule="exact"/>
        </w:trPr>
        <w:tc>
          <w:tcPr>
            <w:shd w:val="clear" w:color="auto" w:fill="auto"/>
            <w:tcBorders>
              <w:left w:val="single" w:color="auto" w:sz="4" w:space="0"/>
            </w:tcBorders>
            <w:tcW w:w="667" w:type="dxa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896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Учащиеся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384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Мальчики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350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Девочки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422" w:hRule="exact"/>
        </w:trPr>
        <w:tc>
          <w:tcPr>
            <w:shd w:val="clear" w:color="auto" w:fill="auto"/>
            <w:tcBorders>
              <w:left w:val="single" w:color="auto" w:sz="4" w:space="0"/>
            </w:tcBorders>
            <w:tcW w:w="667" w:type="dxa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896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Оценка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«3»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138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«4»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«5»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«3»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«4»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«5»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840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704"/>
              <w:ind w:firstLine="26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896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Бег 60 м. (сек.)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10,8 и больше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138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10,7/11,0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11,4/10,0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13,6 и больше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after="120"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13,5</w:t>
            </w:r>
            <w:r>
              <w:rPr>
                <w:color w:val="000000"/>
                <w:sz w:val="24"/>
                <w:szCs w:val="24"/>
                <w:lang w:eastAsia="ru-RU" w:bidi="ru-RU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13,0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12,9/12,3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1710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704"/>
              <w:ind w:firstLine="26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896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Поднимание туловища из положения, лёжа на спине (количество раз за 1м.)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22/18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138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25/20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30/25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16/10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24/15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28/20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1281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704"/>
              <w:ind w:firstLine="26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896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Прыжок в длину с места толчком двумя ногами (см.)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145/135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38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170/146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190/171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125/120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150/126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170/151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155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704"/>
              <w:ind w:firstLine="26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896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Сгибание и разгибание рук в упоре лёжа на полу (количество Раз)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9/7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138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15/10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19/16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8/5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9/6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12/8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413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704"/>
              <w:ind w:firstLine="26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896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Наклон вперёд из и.п. стоя с прямыми ногами на гимнастической скамейке (см ниже уровня скамейки)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+4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138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+7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Style w:val="704"/>
              <w:ind w:firstLine="38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+11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+10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+15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43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704"/>
              <w:ind w:firstLine="26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896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Бег на 500 м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34" w:type="dxa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Без учета времени</w:t>
            </w:r>
            <w:r>
              <w:rPr>
                <w:sz w:val="24"/>
                <w:szCs w:val="24"/>
              </w:rPr>
            </w:r>
          </w:p>
        </w:tc>
      </w:tr>
    </w:tbl>
    <w:p>
      <w:pPr>
        <w:spacing w:after="399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6"/>
        <w:jc w:val="both"/>
        <w:spacing w:line="276" w:lineRule="auto"/>
        <w:rPr>
          <w:sz w:val="24"/>
          <w:szCs w:val="24"/>
        </w:rPr>
        <w:sectPr>
          <w:footerReference w:type="default" r:id="rId9"/>
          <w:footerReference w:type="first" r:id="rId10"/>
          <w:footnotePr/>
          <w:endnotePr/>
          <w:type w:val="nextPage"/>
          <w:pgSz w:w="11900" w:h="16840" w:orient="portrait"/>
          <w:pgMar w:top="1134" w:right="851" w:bottom="1134" w:left="1701" w:header="0" w:footer="6" w:gutter="0"/>
          <w:cols w:num="1" w:sep="0" w:space="720" w:equalWidth="1"/>
          <w:docGrid w:linePitch="360"/>
          <w:titlePg/>
        </w:sectPr>
      </w:pPr>
      <w:r>
        <w:rPr>
          <w:sz w:val="24"/>
          <w:szCs w:val="24"/>
          <w:lang w:eastAsia="ru-RU" w:bidi="ru-RU"/>
        </w:rPr>
        <w:t xml:space="preserve"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  <w:r>
        <w:rPr>
          <w:sz w:val="24"/>
          <w:szCs w:val="24"/>
        </w:rPr>
      </w:r>
    </w:p>
    <w:p>
      <w:pPr>
        <w:pStyle w:val="700"/>
        <w:keepLines/>
        <w:keepNext/>
        <w:spacing w:after="560" w:line="276" w:lineRule="auto"/>
        <w:tabs>
          <w:tab w:val="left" w:pos="653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СОДЕРЖАНИЕ ОБУЧЕНИЯ</w:t>
      </w:r>
      <w:r>
        <w:rPr>
          <w:sz w:val="24"/>
          <w:szCs w:val="24"/>
        </w:rPr>
      </w:r>
    </w:p>
    <w:p>
      <w:pPr>
        <w:pStyle w:val="698"/>
        <w:ind w:firstLine="940"/>
        <w:jc w:val="both"/>
        <w:spacing w:line="276" w:lineRule="auto"/>
        <w:rPr>
          <w:sz w:val="24"/>
          <w:szCs w:val="24"/>
        </w:rPr>
      </w:pPr>
      <w:r/>
      <w:bookmarkStart w:id="6" w:name="bookmark20"/>
      <w:r>
        <w:rPr>
          <w:color w:val="000000"/>
          <w:sz w:val="24"/>
          <w:szCs w:val="24"/>
          <w:lang w:eastAsia="ru-RU" w:bidi="ru-RU"/>
        </w:rPr>
        <w:t xml:space="preserve">Содержание учебного предмета «Адаптивная физическая культура» отражено в следующих разделах: «Гимнастика», «Легкая атлетика», «Лыжная подготовка», «Подвижные игры», «Спортивные игры». В каждом из разделов выделено два взаимосвязанных подраздела: «Теоретич</w:t>
      </w:r>
      <w:r>
        <w:rPr>
          <w:color w:val="000000"/>
          <w:sz w:val="24"/>
          <w:szCs w:val="24"/>
          <w:lang w:eastAsia="ru-RU" w:bidi="ru-RU"/>
        </w:rPr>
        <w:t xml:space="preserve">еские сведения» и «Практический материал». Кроме этого,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культуры, которые имеют самостоятельное значение.</w:t>
      </w:r>
      <w:bookmarkEnd w:id="6"/>
      <w:r/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Обучение по учебному предмету «Адаптивная физическая культура» в 6 классе направлено на всестороннее развитие ребенка, развитие его потенциальных возможностей.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этот период применяется большое количество р</w:t>
      </w:r>
      <w:r>
        <w:rPr>
          <w:color w:val="000000"/>
          <w:sz w:val="24"/>
          <w:szCs w:val="24"/>
          <w:lang w:eastAsia="ru-RU" w:bidi="ru-RU"/>
        </w:rPr>
        <w:t xml:space="preserve">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различий, обучающихся дифференцируются задачи, содержание, темп программного материала, оценка их достижений.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При обучении и закреплении движений применяются: методы строго регламентированного упражнения, игровой и соревновательный.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процессе совершенствования двигательных навыков в единстве с воспитанием двигательных качеств используются: словесный и наглядный методы.</w:t>
      </w:r>
      <w:r>
        <w:rPr>
          <w:sz w:val="24"/>
          <w:szCs w:val="24"/>
        </w:rPr>
      </w:r>
    </w:p>
    <w:p>
      <w:pPr>
        <w:pStyle w:val="698"/>
        <w:ind w:firstLine="720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98"/>
        <w:ind w:firstLine="720"/>
        <w:jc w:val="center"/>
        <w:spacing w:line="276" w:lineRule="auto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Содержание разделов</w:t>
      </w:r>
      <w:r>
        <w:rPr>
          <w:b/>
          <w:bCs/>
          <w:color w:val="000000"/>
          <w:sz w:val="24"/>
          <w:szCs w:val="24"/>
          <w:lang w:eastAsia="ru-RU" w:bidi="ru-RU"/>
        </w:rPr>
      </w:r>
    </w:p>
    <w:p>
      <w:pPr>
        <w:pStyle w:val="698"/>
        <w:ind w:firstLine="720"/>
        <w:jc w:val="center"/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688"/>
        <w:tblW w:w="5000" w:type="pct"/>
        <w:jc w:val="center"/>
        <w:tblLayout w:type="autofit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483"/>
        <w:gridCol w:w="5203"/>
        <w:gridCol w:w="1489"/>
        <w:gridCol w:w="2199"/>
      </w:tblGrid>
      <w:tr>
        <w:tblPrEx/>
        <w:trPr>
          <w:jc w:val="center"/>
          <w:trHeight w:val="845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8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775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Название раздела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794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Количество часов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73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Контрольные работы (количество)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56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8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775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Знания о физической культуре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794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процессе обучения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7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42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8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775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Гимнастика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794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13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7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42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8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775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Легкая атлетика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794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19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7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427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8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775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Лыжная подготовка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794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7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42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8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775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Спортивные игры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794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18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7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437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5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775" w:type="pct"/>
            <w:vAlign w:val="center"/>
            <w:textDirection w:val="lrTb"/>
            <w:noWrap w:val="false"/>
          </w:tcPr>
          <w:p>
            <w:pPr>
              <w:pStyle w:val="704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         Итого: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794" w:type="pct"/>
            <w:vAlign w:val="center"/>
            <w:textDirection w:val="lrTb"/>
            <w:noWrap w:val="false"/>
          </w:tcPr>
          <w:p>
            <w:pPr>
              <w:pStyle w:val="704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65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7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spacing w:after="259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line="276" w:lineRule="auto"/>
        <w:rPr>
          <w:rFonts w:ascii="Times New Roman" w:hAnsi="Times New Roman" w:cs="Times New Roman"/>
        </w:rPr>
        <w:sectPr>
          <w:footerReference w:type="default" r:id="rId11"/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</w:rPr>
        <w:t xml:space="preserve"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  <w:r>
        <w:rPr>
          <w:rFonts w:ascii="Times New Roman" w:hAnsi="Times New Roman" w:cs="Times New Roman"/>
        </w:rPr>
      </w:r>
    </w:p>
    <w:p>
      <w:pPr>
        <w:ind w:left="720"/>
        <w:jc w:val="center"/>
        <w:widowControl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КАЛЕНДАРНО – ТЕМАТИЧЕСКОЕ ПЛАНИРОВАНИЕ</w:t>
      </w:r>
      <w:r>
        <w:rPr>
          <w:rFonts w:ascii="Times New Roman" w:hAnsi="Times New Roman"/>
          <w:b/>
          <w:bCs/>
        </w:rPr>
      </w:r>
    </w:p>
    <w:p>
      <w:pPr>
        <w:ind w:left="720"/>
        <w:jc w:val="center"/>
        <w:widowControl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tbl>
      <w:tblPr>
        <w:tblStyle w:val="691"/>
        <w:tblW w:w="1488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10"/>
        <w:gridCol w:w="2470"/>
        <w:gridCol w:w="506"/>
        <w:gridCol w:w="2977"/>
        <w:gridCol w:w="3402"/>
        <w:gridCol w:w="3119"/>
        <w:gridCol w:w="850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2"/>
        </w:trPr>
        <w:tc>
          <w:tcPr>
            <w:tcW w:w="7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4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 предмета 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506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Кол-во ч.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Программное содержание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65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Дифференциация видов деятельности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Дата проведения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6"/>
        </w:trPr>
        <w:tc>
          <w:tcPr>
            <w:tcW w:w="7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Минимальный уровень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311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Достаточный уровень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План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6"/>
        </w:trPr>
        <w:tc>
          <w:tcPr>
            <w:tcW w:w="7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ru-RU"/>
              </w:rPr>
              <w:t xml:space="preserve">Факт</w:t>
            </w:r>
            <w:r>
              <w:rPr>
                <w:rFonts w:hint="default" w:ascii="Times New Roman" w:hAnsi="Times New Roman" w:cs="Times New Roman"/>
                <w:b/>
                <w:bCs/>
                <w:lang w:val="ru-RU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Инструктаж по техники безопасности на уроках легкой атлетики. Ходьба в различном темпе с выполнением заданий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Беседа о правилах техники безопасности на занятиях легкой атлетикой.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в ходьбе в определенном темпе с выполнением заданий.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Преодоление полосы препятствий.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мяча в вертикальную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Слушают инструктаж о правилах поведения на уроках легкой атлетики. Выполняют ходьбу с заданиями по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с преодолением препятствий (высота 10-30 см).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мяча в вертикальную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Слушают инструктаж о правилах поведения на уроках легкой атлетики. Выполняют ходьбу с заданиями.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с преодолением препятствий (высота 30-40 см).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мяча в вертикальную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Значение ходьбы для укрепления здоровья человека.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Продолжительная ходьба 10-15 мин в различном темпе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оптимального двигательного режима для своего возраста, его виды. Выполнение продолжительной ходьбы в различном темпе, сохраняя правильное положение тела в движении. Метание мяча в вертикальную цель. Выполнение прыжков через скакалку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Просматривают презентацию «Значение ходьбы для укрепления здоровья человека». Идут продолжительной ходьбой 10 мин.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метание мяча в вертикальную цель.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прыжки через скакалку на месте в равномерном темпе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Просматривают презентацию «Значение ходьбы для укрепления здоровья человека». Идут продолжительной ходьбой 15 мин.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мяча в вертикальную цель. Выполняют прыжки через скакалку на месте в равномерном темпе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в равномерном темпе до 5 мин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заданиями.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легко и свободно, не задерживая дыхание.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прыжка в высоту с разбега способом «перешагивание»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заданиями. Выполняют бег с переменной скоростью до 4 мин.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прыжок в высоту с разбега способом «перешагивание»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 заданиями. Выполняют бег с переменной скоростью до 5 мин. Выполняют прыжок в высоту с разбега способом «перешагивание»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Запрыгивание на препятствие высотой до 40 - 50 см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на отрезке с ускорением 30 м. Выполнение запрыгивания на препятствие.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метания мяча на дальность из-за головы через плечо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на отрезке с ускорением 30 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Запрыгивают и спрыгивают с препятствия до 50 см. Выполняют метания мяча на дальность из-за головы через плечо с места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Запрыгивают на препятствие высотой 60 см.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метания мяча на дальность из-за головы через плечо с 4-6 шагов с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отрезках до 30 м. Беговые упражнения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Освоение названий беговых упражнений и последовательности их выполнения.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беговых упражнения, быстрого бега на отрезках.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Осваивают специально - беговые упражнения, бегут с ускорением на отрезках до 30 м -1 раз.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метания мяча на дальность с места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специально - беговые упражнения, бегут с ускорением на отрезках до 30 м -2-3 раза. Выполняют метания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набивного мяча 1 кг двумя руками снизу, из-за головы, через голову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специально - беговых упражнений. Выполнение бега 60 м с ускорением и на время. Выполнение броска набивного мяча, согласовывая движения рук и туловища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специально - беговые упражнения. Бегут 60 м с ускорением и на время. Бросают набивной мяч из различных исходных положений (весом 1 кг)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специально - беговые упражнения. Бегут 60 м с ускорением и на время. Бросают набивной мяч из различных исходных положений (весом 1 кг).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короткую дистанцию 60 м с низкого старта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специально - беговых упражнений. Освоение понятия низкий старт.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Демонстрирование техники стартового разгона, переходящего в бег по дистанции. Выполнение броска набивного мяча, согласовывая движения рук и туловища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специально - беговые упражнения. Начинают бег с низкого старта на 60 м. Бросают набивной мяч из различных исходных положений (весом 1 кг)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специально - беговые упражнения. Начинают бег с низкого старта на 80 м. Бросают набивной мяч из различных исходных положений (весом 1-2 кг)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средние дистанции (300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специально - беговых упражнений. Выполнение бега на средние дистанции, распределяя свои силы в беге на дистанции.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специально - беговые упражнения.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кроссовый бег до 300 м (допускается смешанное передвижение). Метание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специально - беговые упражнения. Выполняют кроссовый бег до 150 м (девочки), на дистанцию 300 м (мальчики). Метание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Инструктаж по технике безопасности на уроках спортивных играх.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Баскетбол. Правила игры в баскетбол, права и обязанности игроков, правила судейства предупреждение травматизма.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Беседа по технике безопасности, санитарно - гигиенические требования к занятиям баскетболом, права и обязанности игроков на площадке, предупреждение травматизма.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простейших правилами игры, правилами судейства, наказаниями при нарушениях правил игры. Подвижная игра на броски и передачи мяча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Отвечают на вопросы по прослушанному материалу, с опорой на визуальный план (с использованием системы игровых, сенсорных поощрений). Участвуют в подвижной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Отвечают на вопросы по прослушанному материалу. Осваивают правила игры. Участвуют в подвижной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Стойка баскетболиста. Передача мяча двумя руками от груди в парах с продвижением вперед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Совершенствование стойки баскетболиста. Выполнение ведение меча в движении. Выполнение передачи мяча двумя руками от груди с шагом навстречу друг другу.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Совершенствуют ловлю мяча двумя руками с последующим ведением и остановкой. Выполнение ведения мяча на месте и в движении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стойку баскетболиста после показа и инструкции учителя. Выполняют ведение мяча в движении ориентируясь на образец выполнения обучающимися 2 группы. Выполняют остановки по сигналу учителя, выполняют повороты на м</w:t>
            </w:r>
            <w:r>
              <w:rPr>
                <w:rFonts w:ascii="Times New Roman" w:hAnsi="Times New Roman" w:cs="Times New Roman"/>
              </w:rPr>
              <w:t xml:space="preserve">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шагом, после инструкции учителя, ориентируясь на образец выполнения обучающимися более сильной группы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стойку баскетболиста. Выполняют ведение мяча в движении. Выполняют остановки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Ведут мяч одной рукой на месте и в движении шагом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Ведение мяча с обводкой препятствий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техники ведения мяча. Выполнение передвижений без мяча, остановку шагом. Выполнение ведения мяча с обводкой условных противников. Выполнение передачи мяча двумя руками от груди в парах с продвижением вперед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технику ведения мяча после неоднократного показа учи</w:t>
            </w:r>
            <w:r>
              <w:rPr>
                <w:rFonts w:ascii="Times New Roman" w:hAnsi="Times New Roman" w:cs="Times New Roman"/>
              </w:rPr>
              <w:t xml:space="preserve">телем и ориентируюсь образец выполнения обучающимися более сильной группы. Выполняют передвижение без мяча, остановку шагом. Выполняют ведение мяча с обводкой условных противников. Выполняют передачу мяча двумя руками от груди в парах с продвижением вперед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технику ведения мяча после показа учителя. Выполняют передвижение без мяча, остановку шагом. Выполняют ведение мяча с обводкой условных противников. Выполняют передачу мяча двумя руками от груди в парах с продвижением вперед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Бросок мяча по корзине с низу двумя руками и от груди с места. Эстафеты с элементами баскетбола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a0a0a"/>
                <w:sz w:val="24"/>
                <w:szCs w:val="24"/>
                <w:lang w:eastAsia="ru-RU" w:bidi="ru-RU"/>
              </w:rPr>
              <w:t xml:space="preserve">Совершенствование техники броска мяча по корзине различными способами. Выполнение бросков по корзине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двумя руками снизу и от груди с места, демонстрирование элементов техники баскетбола.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a0a0a"/>
              </w:rPr>
              <w:t xml:space="preserve">Выполнение передачи мяча </w:t>
            </w:r>
            <w:r>
              <w:rPr>
                <w:rFonts w:ascii="Times New Roman" w:hAnsi="Times New Roman" w:cs="Times New Roman"/>
              </w:rPr>
              <w:t xml:space="preserve">двумя и одной рукой в парах, тройках в движении</w:t>
            </w:r>
            <w:r>
              <w:rPr>
                <w:rFonts w:ascii="Times New Roman" w:hAnsi="Times New Roman" w:cs="Times New Roman"/>
                <w:color w:val="0a0a0a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</w:t>
            </w:r>
            <w:r>
              <w:rPr>
                <w:rFonts w:ascii="Times New Roman" w:hAnsi="Times New Roman" w:cs="Times New Roman"/>
                <w:color w:val="0a0a0a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hAnsi="Times New Roman" w:cs="Times New Roman"/>
              </w:rPr>
              <w:t xml:space="preserve">передачи мяча с продвижением вперед двумя руками и бросают мяч в корзину двумя руками с низу и от груди с места после инструкции учителя и ориентируюсь на образец выполнение обучающимися более сильной группы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</w:t>
            </w:r>
            <w:r>
              <w:rPr>
                <w:rFonts w:ascii="Times New Roman" w:hAnsi="Times New Roman" w:cs="Times New Roman"/>
                <w:color w:val="0a0a0a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hAnsi="Times New Roman" w:cs="Times New Roman"/>
              </w:rPr>
              <w:t xml:space="preserve">передачи мяча двумя и одной рукой в парах, тройках, с продвижением вперед и бросают мяч в корзину двумя руками снизу и от груди с места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Комбинации из основных элементов техники перемещений и владении мячом. Учебная игра по упрощенным правилам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 набивными мячами: броски мяча с близкого расстояния, с разных позиций и расстояния.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ведение мяча с передачей, с последующим броском в кольцо.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Учебная игра по упрощенным правилам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набивными мячами. Ведут, бросают, подбирают мяч в процессе учебной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набивными мячами. Ведут, бросают, подбирают мяч в процессе учебной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Волейбол. Правила игры, наказания наказаний за нарушение игры и судейство.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по ТБ на заня</w:t>
            </w:r>
            <w:r>
              <w:rPr>
                <w:rFonts w:ascii="Times New Roman" w:hAnsi="Times New Roman" w:cs="Times New Roman"/>
              </w:rPr>
              <w:t xml:space="preserve">тиях спортивными играми. Беседа об основных средствах и правилах закаливания организма. Осваивают простейшие правилам игры в волейбол, правилами судейства, наказаниями при нарушениях правил игры. Выполнение упражнений на развитие мышц кистей рук и пальцев.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Отвечают на вопросы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 прослушанному материалу, с опорой на визуальный план (с использованием системы игровых, сенсорных поощрений). Осваивают простейшие правила игры в волейболе, запоминают названия наказаний при нарушении игры, с неоднократным повторением названий учителем.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развитие мышц кистей рук и пальцев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Отвечают на вопросы по прослушанному материалу. Осваивают простейшие правила игры в волейболе, запоминают названия наказаний при нарушении игры.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развитие мышц кистей рук и пальцев.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Стойка волейболиста. Перемещения на площадке, передача мяча сверху двумя руками над собой и передача мяча снизу двумя руками на месте и после перемещения.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Совершенствование основной стойки волейболиста.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основной стойки в волейболе, передачи мяча сверху, снизу.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на развитие мышц кистей рук и пальцев.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перемещение на площадке игроков в волейболе, выполнение приема и передачи мяча двумя руками у стены и в парах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основную стойку волейболиста, после неоднократного показа учителя, ориентируясь на выполнение стойки обучающимис</w:t>
            </w:r>
            <w:r>
              <w:rPr>
                <w:rFonts w:ascii="Times New Roman" w:hAnsi="Times New Roman" w:cs="Times New Roman"/>
              </w:rPr>
              <w:t xml:space="preserve">я из образца выполнения обучающимися более сильной группы. Выполняют упражнения на развитие мышц кистей рук и пальцев (по возможности). Выполняют перемещения на площадке с помощью педагога. Осваивают и используют игровые умения (взаимодействие с партнером)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основную стойку волейболиста, после показа учителя. Выполняют упражнения на развитие мышц кистей рук и пальцев. Выполняют перемещения на площадке.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Нижняя прямая подача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Определение способов подачи мяча в волейболе. Совершенствование техники нижней прямой подачи.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стойки во время выполнения нижней прямой подачи. Выполнение нижней прямой подачи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нием технике правильного выполнения нижней прямой подачи. Определяют способы подачи мяча в волейболе. Выполняют техники нижней прямой подачи по инструкции учителя. Выполняют стойку во время нижней прямой подачи по неоднократной инструкции и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нижней прямой подачи по инструкции учителя и ориентируясь на образец выполнения обучающимися из более сильной группы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объяснением технике правильного выполнения нижней прямой подачи. Определяют способы подачи мяча в волейболе.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техники нижней прямой подачи по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стойку во время нижней прямой подачи по неоднократной.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нижней прямой подачи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Прыжки с места и с шага в высоту и длину (2-3 серии прыжков по 5-10 прыжков за урок).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Учебная игра в волейбол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Сочетание работу рук, ног в прыжках у сетки.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правил перехода по площадке. Выполнение игровые действий соблюдая правила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Прыгают вверх с места и с шага, у сетки (1-2 серии прыжков по 5-5 прыжков за урок.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переход по площадке, играют в учебную игру ( 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Прыгают вверх с места и с шага, у сетки.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переход по площадке, играют в учебную игру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7.11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Перестроение из колонны по одному в колонну по два на месте.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строевых действий согласно расчету и команде.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Освоение перестроения из колонны по одному в колонну по два и по три на месте.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Тренировочные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строевые действия под щадящий счёт. Сочетают ходьбу и бег в колонне.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со скакалкой. Прыгают через скакалку на месте в равномерном темпе на двух ногах произвольным способом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Повороты направо, налево, кругом (переступанием). Упражнения на равновесие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Ориентирование в пространстве, сохранение равновесия при движении по скамейке.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перестроений на месте.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через скакалку на одной, двух ногах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действия по</w:t>
            </w:r>
            <w:r>
              <w:rPr>
                <w:rFonts w:ascii="Times New Roman" w:hAnsi="Times New Roman" w:cs="Times New Roman"/>
              </w:rPr>
              <w:t xml:space="preserve">д щадящий счёт. Выполняют перестроение из колонны по одному в колонну по два, по три на месте. Выполняют ходьбу по гимнастической скамейке с различными положениями рук. Прыгают через скакалку на месте в равномерном темпе на двух ногах произвольным способом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</w:t>
            </w:r>
            <w:r>
              <w:rPr>
                <w:rFonts w:ascii="Times New Roman" w:hAnsi="Times New Roman" w:cs="Times New Roman"/>
              </w:rPr>
              <w:t xml:space="preserve">действия. Выполняют перестроение из колонны по одному в колонну по два, по три на месте. Выполняют ходьбу по гимнастической скамейке с различными положениями рук. Прыгают через скакалку на месте в равномерном темпе на двух, одной ноге произвольным способом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преодоление сопротивления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строевых действий и команд. Тренировочные упражнения на изменение скорости передвижения при ходьбе/ беге.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на преодоление сопротивления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команды и действия под щадящий счёт. Изменяют скорость передвижения при ходьбе/ беге. Выполняют упражнений на преодоление сопротивления меньшее количество раз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развитие ориентации в пространстве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ходьбы «змейкой», «противоходом». Выполнение упражнений со сложенной скакалкой в различных исходных положениях, прыжки через скакалку на двух и одной ноге.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«змейкой», «противоходом». 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«змейкой», «противоходом». 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укрепление мышц туловища, рук и ног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фигурной маршировки.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на укрепление мышц туловища, рук и ног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фигурную маршировку за другим учащимся, ориентируясь на образец выполнения впереди идущего учащегося. Выполняют упражнения с дифференцированной помощью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сопротивлением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с элементами единоборств, сохранение равновесия при движении на скамейке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(на полу), комплекс упражнений с сопротивлением (3-5 упражнений)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(на полу), комплекс упражнений с сопротивлением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гимнастическими палками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Согласование движения палки с движениями туловища, ног.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и выполнение комбинации на скамейке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4-6 упражнений с гимнастической палкой. Выполняют доступные упражнения на равновесие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Составляют и демонстрируют комбинацию на скамейке.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гимнастической палкой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Опорный прыжок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прыжка согнув ноги через козла, коня в ширину. Преодоление нескольких препятствий различными способами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наскок в стойку на коленях. Преодолевают несколько препятствий с помощью учителя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опорный прыжок ноги врозь через козла, коня в ширину с помощью учителя. Преодолевают несколько препятствий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6.12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для формирования правильной осанки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Переноска 2- 3 набивных мячей весом до 7-8 кг. Переноска гимнастического коня и козла, матов на расстояние до 15 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прыжка согнув ноги через козла, коня в ширину.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наскок в стойку на коленях. Переносят 1- 2 набивных мячей весом до 5-6 кг. Переносят гимнастического коня и козла, маты на расстояние до 10 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опорный прыжок ноги врозь через козла, коня в ширину с помощью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Переносят 2- 3 набивных мячей весом до 7-8 кг.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Переносят гимнастического коня и козла, маты на расстояние до 15 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со скакалками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со скакалкой.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прыжковых упражнений с точностью прыжка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со скакалкой после обучающей помощи учителя. Выполняют прыжковые упражнения под контролем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со скакалкой по показу и инструкции учителя. Выполняют прыжковые упражнения после инструкции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гантелями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 гантелями.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прыжковых упражнений с точностью прыжка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гантелями меньшее количество повторений. Выполняют прыжковые упражнения под контролем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гантелями. Выполняют прыжковые упражнения после инструкции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для развития пространственно-временной дифференцировки и точности движений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построения в колонну по два, соблюдая заданное расстояние. Выполнение прыжка в длину с места на заданное расстояние без предварительной отметки. Передача набивного мяча сидя, стоя из одной руки в другую над головой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 Передают набивной мяч сидя, стоя из одной руки в другую над головой меньшее количество повторений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в колонну по два, соблюдая заданное расстояние.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Прыгают в длину с места на заданное расстояние без предварительной отметки. Передают набивной мяч сидя, стоя из одной руки в другую над головой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26.12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безопасности и правила поведения на уроках лыжной подготовкой Совершенствование одновременного бесшажного хода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о правилах обращения с лыжным инвентарем и техник</w:t>
            </w:r>
            <w:r>
              <w:rPr>
                <w:rFonts w:ascii="Times New Roman" w:hAnsi="Times New Roman" w:cs="Times New Roman"/>
              </w:rPr>
              <w:t xml:space="preserve">и безопасности на занятиях лыжной подготовкой. Выполнение строевых действий с лыжами. Беседа о технике безопасности во время передвижений с лыжами под рукой и на плече. Передвижение скользящим шагом по лыжне. Освоение техники одновременного бесшажного хода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Смотрят показ с объяснением техники одновременного бесшажного хода и выполняют передвижение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объяснением безопасного передвижения с лыжами под рукой и на плече.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Совершенствуют технику выполнения строевых команд и приемов. Смотрят показ с объяснением техники одновременного бесшажного хода и выполняют передвижение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Одновременный двухшажный ход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Закрепление способа передвижения попеременным двухшажным ходом на лыжах.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Передвижение одновременным бесшажным ходом. Освоение техники одновременного двухшажного хода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попеременным двухшажным и одновременного бесшажного ходом. Смотрят показ с объяснением техники одновременного двухшажного хода и выполняют передвижение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попеременным двухшажным и одновременного бесшажного ходом. Смотрят показ с объяснением техники одновременного двухшажного хода и выполняют передвижение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Поворот махом на месте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Закрепление способа передвижения на лыжах. Выполнение поворота махом на лыжах.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Передвижение попеременным и одновременным двухшажным ходом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поворот махом на месте на лыжах по инструкции и показа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попеременным и одновременным бесшажным ходом по возможности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поворот махом на месте на лыжах.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передвижение на лыжах изученными ходами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Комбинированное торможение лыжами и палками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способа торможения на лыжах. Передвижение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показ с объяснение техники выполнения торможения.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показ с объяснение техники выполнения торможения. Выполняют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Комбинированное торможение лыжами и палками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попеременным и одновременным двухшажным ходом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комбинированное торможение лыжами и палками (по возможности) Передвигаются попеременным и одновременным бесшажным ходом по возможности торможение лыжами и палками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комбинированное торможение лыжами и палками. Выполняют передвижение на лыжах изученными ходами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Обучение правильному падению при прохождении спусков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способа торможения на лыжах. Освоение техники падения на бок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комбинированное торможение лыжами и палками (по возможности). Смотрят показ с объяснение технике правильного падения при прохождении спусков. Выполняют спуски в средней стойке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комбинированное торможение лыжами и палками. Выполняют подъем «лесенкой», «ёлочкой», имитируют и тренируют падение при прохождении спусков.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Повторное передвижение в быстром темпе на отрезках 40-60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Тренировочные упражнения на комбинированное торможение на лыжах. Прохождение на лыжах отрезков на скорость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комбинированное торможение лыжами и палками (по возможности). Передвигаются в быстром темпе на отрезке от 30- 40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комбинированное торможение лыжами и палками. Передвигаются в быстром темпе на отрезке от 40-60 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Повторное передвижение в быстром темпе по кругу 100-150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поворота махом на лыжах.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поворот махом на месте на лыжах по инструкции и показа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поворот махом на месте на лыжах.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Повторное передвижение в быстром темпе по кругу 100-150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равновесия при спуске со склона в высокой стойке, закрепление изученной техники подъема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учителя. Проходят на скорость отрезок на время от 100- 150 м (девочки-1 раз, мальчики- 2 раза)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Проходят на скорость отрезок на время от 100- 150 м (девочки- 3-5 раз, мальчики- 5-7 раз)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на лыжах: «Пятнашки простые», «Самый меткий»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техники передвижения без палок, развитие ловкости в играх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игры на лыжах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игры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на лыжах: «Переставь флажок», «Попади в круг», «Кто быстрее», «Следи за сигналом»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техники изученных способов передвижения в игровой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игры на лыжах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игры на лыжах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на лыжах за урок от 1,5 км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дистанции на лыжах за урок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Проходят дистанцию без учета времени до 1 км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Проходят дистанцию без учета времени 1,5 км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Инструктаж по ТБ на уроках спортивных играх.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отбивания мяча то одной, то другой стороной ракетки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Беседа по ТБ, санитарно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гигиенические требования к занятиям спортивными играми.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Отвечают на вопросы по прослушанному материалу с опорой на визуальный план (с использованием системы игровых, сенсорных поощрений). Выполняют прием и передачу мяча теннисной ракеткой по возможности. Дифференцируют разновидности ударов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Отвечают на вопросы по прослушанному материалу. Выполняют прием и передачу мяча теннисной ракеткой. Дифференцируют разновидности ударов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Правильная стойка теннисиста, техника короткой и длинной подачи мяча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Определение названия подачи.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подачи мяча, принимая правильное исходное положение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правильную стойку теннисиста и подачу мяча (по возможности). Дифференцируют разновидности подач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правильную стойку теннисиста и подачу мяча. Дифференцируют разновидности подач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отбивания мяча над столом, за ним и дальше от него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Повторение техники отбивания мяча.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правильной стойки теннисиста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отбивание мяча (по возможности). Осваивают стойку теннисиста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отбивание мяча. Принимают правильную стойку теннисиста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Правила соревнований по настольному теннису.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Учебная игра в настольный теннис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Ознакомление с правилами соревнований по настольному теннису. Одиночная игра Концентрирование внимания во время игры.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Рассматривают видеоматериал по теме. «Правила соревнований по настольному теннису» с помощью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одиночные игры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Рассматривают видеоматериал по теме «Правила соревнований по настольному теннису». Играют в одиночные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Волейбол. Нижняя прямая подача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Совершенствование техники нижней прямой подачи.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стойки во время выполнения нижней прямой подачи. Выполнение нижней прямой подачи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объяснением технике правильного выполнения нижней прямой подачи. Выполняют техники нижней прямой подачи по инструкции учителя. Выполняют стойку во время нижней прямой подачи по неоднократной инструкции и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нижней прямой подачи по инструкции учителя и ориентируясь на образец выполнения обучающимися из более сильной группы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объяснением технике правильного выполнения нижней прямой подачи. Выполняют техники нижней прямой подачи по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стойку во время нижней прямой подачи по неоднократной.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нижней прямой подачи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Передача мяча сверху и снизу двумя руками после перемещений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техники выполнения передачи мяча сверху и снизу двумя руками после перемещений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передают мяч сверху и снизу в парах на месте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передают мяч сверху и снизу в парах после перемещений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 и передача мяча над собой сверху и снизу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приема и передачи мяча над собой сверху и снизу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прием и передача мяча над собой сверху и снизу.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прием и передача мяча над собой сверху и снизу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Прыжки с места и с шага в высоту и длину (2-3 серии прыжков по 5-10 прыжков за урок).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Учебная игра в волейбол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Сочетание работу рук, ног в прыжках у сетки.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правил перехода по площадке. Выполнение игровые действий соблюдая правила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Прыгают вверх с места и с шага, у сетки (1-2 серии прыжков по 5-5 прыжков за урок).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переход по площадке, играют в учебную игру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Прыгают вверх с места и с шага, у сетки.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переход по площадке, играют в учебную игру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скорость до 60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группами наперегонки. Выполнение перепрыгиваний через набивные мячи Выполнение бега с высокого старта, стартовый разбега и старта из различных исходных положений.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метания мяча в пол на дальность отскока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</w:t>
            </w:r>
            <w:r>
              <w:rPr>
                <w:rFonts w:ascii="Times New Roman" w:hAnsi="Times New Roman" w:cs="Times New Roman"/>
              </w:rPr>
              <w:t xml:space="preserve">т ходьбу группами наперегонки. Выполняют перепрыгивания через набивные мячи (расстояние 80-100см, длина 4 метра). Выполняют бег с высокого старта, стартовый разбега и старта из различных исходных положений. Выполняют метание мяча в пол на дальность отскока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эстафетный бег (по кругу 60 м) с правильной передачей эстафетной палочки.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перепрыгивания через набивные мячи (расстояние 80-100см, длина 5 метров). Выполняют бег с низкого старта, стартовый разбега и старта из различных исходных положений. Выполняют метание мяча в пол на дальность отскока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среднюю дистанцию (400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ходьбы на отрезках от 100 до 200 м. Выполнение бега на среднюю дистанцию. Выполнение метания малого мяча на дальность с места (коридор 10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Проходят отрезки от 100 до 200 м. Выполняют кроссовый бег на дистанцию 200м.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малого мяча на дальность с места (коридор 10м)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Проходят отрезки от 100 до 200 м. Выполняют кроссовый бег на дистанцию 400м.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малого мяча на дальность с 3 шагов разбега (коридор 10м)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с полного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бега 60 м с ускорением и на время. Выполнение упражнений в подборе разбега для прыжков в длину. Выполнение метания на дальность из-за головы через плечо с 4-6 шагов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Бегут 60 м с ускорением и на время. Выполняют прыжок в длину с 3-5 шагов разбега.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на дальность из-за головы через плечо с 4-6 шагов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Бегут 60 м с ускорением и на время. Выполняют прыжок в длину с полного разбега. Выполняют метание на дальность из-за головы через плечо с 4-6 шагов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17.0418.04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Толкание набивного мяча весом до 2-3 кг с места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в подборе разбега для прыжков в длину. Толкание набивного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прыжок в длину с 3-5 шагов разбега. Смотрят показ с объяснением техники толкания набивного мяча весом до 2 кг.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Толкают набивной мяч меньшее количество раз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прыжок в длину с полного разбега.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объяснением техники толкания набивного мяча весом до 2 кг.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Толкают набивной мяч весом до 3 кг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теннисного мяча на дальность с полного разбега по коридору 10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бега на дистанции 40 м (3-6 раза) за урок, на 60м - 3 раза.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бега на дистанции 40 м (2-4 раза) за урок, на 60м - 1 раз.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бега на дистанции 40 м (3-6 раза) за урок, на 60м - 3 раза.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теннисного мяча на дальность с полного разбега по коридору 10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в подборе разбега для прыжков в длину.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теннисного мяча на дальность с полного разбега по коридору 10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прыжок в длину с 3-5 шагов разбега. Выполняют метание малого мяча на дальность с места (коридор 10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прыжок в длину с полного разбега.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малого мяча на дальность с полного разбега (коридор 10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на скорость 15</w:t>
            </w:r>
            <w:r>
              <w:rPr>
                <w:rFonts w:ascii="Times New Roman" w:hAnsi="Times New Roman" w:cs="Times New Roman"/>
              </w:rPr>
              <w:t xml:space="preserve">-20 мин. в различном темпе с изменением шага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Ходьба на скорость 15-20 мин. в различном темпе с изменением шага.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мяча с полного разбега на дальность в коридор 10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Идут на скорость 10-15 мин. в различном темпе с изменением шага.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метание малого мяча на дальность с места (коридор 10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Идут на скорость 15-20 мин. в различном темпе с изменением шага.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малого мяча на дальность с места (коридор 10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15.0516.05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c0d10"/>
                <w:shd w:val="clear" w:color="auto" w:fill="ffffff"/>
              </w:rPr>
              <w:t xml:space="preserve">Эстафета 4*60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 xml:space="preserve">Выполнение специально беговых упражнений. Освоение техники передачи эстафетной палочки. Выполнение эстафетного бега</w:t>
            </w:r>
            <w:r>
              <w:rPr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 xml:space="preserve">Демонстрируют выполнение специально </w:t>
            </w:r>
            <w:r>
              <w:rPr>
                <w:sz w:val="24"/>
                <w:szCs w:val="24"/>
              </w:rPr>
              <w:t xml:space="preserve">беговых упражнений. Выполняют эстафетный бег с этапами до 30 м</w:t>
            </w:r>
            <w:r>
              <w:rPr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специально беговые упражнения.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 xml:space="preserve">Пробегают эстафету (4 * 60 м)</w:t>
            </w:r>
            <w:r>
              <w:rPr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/>
            <w:bookmarkStart w:id="9" w:name="_GoBack"/>
            <w:r/>
            <w:bookmarkEnd w:id="9"/>
            <w:r/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c0d1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c0d10"/>
                <w:shd w:val="clear" w:color="auto" w:fill="ffffff"/>
              </w:rPr>
              <w:t xml:space="preserve">Толкание набивного мяча весом до 2-3 кг с места на дальность</w:t>
            </w:r>
            <w:r>
              <w:rPr>
                <w:rFonts w:ascii="Times New Roman" w:hAnsi="Times New Roman" w:cs="Times New Roman"/>
                <w:color w:val="0c0d10"/>
                <w:shd w:val="clear" w:color="auto" w:fill="ffffff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0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t xml:space="preserve">Выполнение упражнений в подборе разбега для прыжков в длину. Толкание набивного мяча на дальность</w:t>
            </w:r>
            <w:r>
              <w:rPr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прыжок в длину с 3-5 шагов разбега. Смотрят показ с объяснением техники толкания набивного мяча весом до 2 кг.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t xml:space="preserve">Толкают набивной мяч меньшее количество раз</w:t>
            </w:r>
            <w:r>
              <w:rPr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прыжок в длину с полного разбега.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объяснением техники толкания набивного мяча весом до 2 кг.</w:t>
            </w:r>
            <w:r>
              <w:rPr>
                <w:sz w:val="24"/>
                <w:szCs w:val="24"/>
              </w:rPr>
            </w:r>
          </w:p>
          <w:p>
            <w:pPr>
              <w:pStyle w:val="70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t xml:space="preserve">Толкают набивной мяч весом до 3 кг</w:t>
            </w:r>
            <w:r>
              <w:rPr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  <w:sectPr>
          <w:footnotePr/>
          <w:endnotePr/>
          <w:type w:val="nextPage"/>
          <w:pgSz w:w="16838" w:h="11906" w:orient="landscape"/>
          <w:pgMar w:top="1701" w:right="851" w:bottom="851" w:left="851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УЧЕБНО – МЕТОДИЧЕСКОЕ И МАТЕРИАЛЬНО – ТЕХНИЧЕСКОЕ ОБЕСПЕЧЕНИЕ</w:t>
      </w:r>
      <w:r>
        <w:rPr>
          <w:rFonts w:ascii="Times New Roman" w:hAnsi="Times New Roman" w:cs="Times New Roman"/>
          <w:b/>
          <w:bCs/>
        </w:rPr>
      </w:r>
    </w:p>
    <w:p>
      <w:pPr>
        <w:pStyle w:val="69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/>
      <w:bookmarkStart w:id="7" w:name="_Hlk145515374"/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1. Учебно- методическое обеспечение</w:t>
      </w: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Проекты рабочих программ по учебным предметам 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  <w:bookmarkEnd w:id="7"/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Минобрнауки России от 19 декабря 2014 г. № 1599);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адапти</w:t>
      </w:r>
      <w:r>
        <w:rPr>
          <w:rFonts w:ascii="Times New Roman" w:hAnsi="Times New Roman" w:cs="Times New Roman"/>
        </w:rPr>
        <w:t xml:space="preserve">рованная основная общеобразовательная программа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 (протокол от 22 декабря 2015 г. № 4/15);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2.Материально - техническое обеспечение.</w:t>
      </w:r>
      <w:r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требованиями Стандарта для организации деятельности по физической культуре образовательная орга</w:t>
      </w:r>
      <w:r>
        <w:rPr>
          <w:rFonts w:ascii="Times New Roman" w:hAnsi="Times New Roman" w:cs="Times New Roman"/>
        </w:rPr>
        <w:t xml:space="preserve">низация должна иметь крытые и открытые спортивные сооружения, игровое, спортивное, оздоровительное оборудование и инвентарь для освоения всех разделов учебного предмета. К оборудованию предъявляются педагогические, эстетические и гигиенические требования.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частности, оборудование спортивного зала для освоения программы в 1 классе предполагает наличие: гимнастической стенки, гимнастических скамеек раз</w:t>
      </w:r>
      <w:r>
        <w:rPr>
          <w:rFonts w:ascii="Times New Roman" w:hAnsi="Times New Roman" w:cs="Times New Roman"/>
        </w:rPr>
        <w:t xml:space="preserve">ной высоты, каната, обручей разного диаметра, гимнастических матов, мячей резиновых разного диаметра, гантелей, мячей теннисных, гимнастических палок, скакалок, набивных мешочков, мячей набивных, набора для подвижных игр, лент, веревочек и т.д.).  Подбор о</w:t>
      </w:r>
      <w:r>
        <w:rPr>
          <w:rFonts w:ascii="Times New Roman" w:hAnsi="Times New Roman" w:cs="Times New Roman"/>
        </w:rPr>
        <w:t xml:space="preserve">борудования определяется программными задачами физического воспитания детей. Размеры и масса  инвентаря должны соответствовать  возрастным  особенностям школьников;  его количество определяется из  расчёта активного участия всех  детей  в процессе занятий.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3. Демонстрационные материалы </w:t>
      </w:r>
      <w:r>
        <w:rPr>
          <w:rFonts w:ascii="Times New Roman" w:hAnsi="Times New Roman" w:cs="Times New Roman"/>
          <w:shd w:val="clear" w:color="auto" w:fill="ffffff"/>
        </w:rPr>
        <w:t xml:space="preserve">(плакаты, таблицы, видео материалы и т.д.).</w:t>
      </w:r>
      <w:r>
        <w:rPr>
          <w:rFonts w:ascii="Times New Roman" w:hAnsi="Times New Roman" w:cs="Times New Roman"/>
          <w:shd w:val="clear" w:color="auto" w:fill="ffffff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Литература для учителя: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Турманидзе, В.Г. Физическая культура. Бадминтон. 5–11 класс: рабочая программа (для учителей общеобразовательных учреждений) / В.Г. Турманидзе, Л.В. Харченко, А.М. Антропов. – Омск: Изд-во Ом. гос. ун-та, 2011. – 76 с.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Коррекционные подвижные игры и упражнения для детей с нарушениями развития/ Под общей редакцией проф. Л. В. Шапковой, М.: Советский спорт, 2002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Креминская М.М. Сборник программ по</w:t>
      </w:r>
      <w:r>
        <w:rPr>
          <w:rFonts w:ascii="Times New Roman" w:hAnsi="Times New Roman" w:cs="Times New Roman"/>
        </w:rPr>
        <w:t xml:space="preserve"> физической культуре для образовательных организаций, реализующих адаптивные образовательные программы для детей с ограниченными возможностями здоровья (для учащихся с легкой и умеренной умственной отсталостью). – СПб. : Владос Северо-Запад, 2013. – 294 с.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Литош Н.Л. Адаптивная физическая культура: Психолого-педагогическая характеристика детей с нарушениями в развитии: Учебное пособие. - М.: СпортАкадемПресс, 2002.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Е.Н.Каленик. Бадминтон. Программа спортивного мастерства. Методическое пособие для тренеров Специальной Олимпиады. Екатеринбург, 2013.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2014 г. № 1599.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Федеральный закон РФ «Об образовании в Российской Федерации» от 29.12.2012 № 273-ФЗ. </w:t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  <w:sectPr>
          <w:footnotePr/>
          <w:endnotePr/>
          <w:type w:val="nextPage"/>
          <w:pgSz w:w="11906" w:h="16838" w:orient="portrait"/>
          <w:pgMar w:top="851" w:right="851" w:bottom="851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  <w:b/>
        </w:rPr>
      </w:pPr>
      <w:r/>
      <w:bookmarkStart w:id="8" w:name="_Hlk145241665"/>
      <w:r>
        <w:rPr>
          <w:rFonts w:ascii="Times New Roman" w:hAnsi="Times New Roman" w:cs="Times New Roman"/>
          <w:b/>
        </w:rPr>
        <w:t xml:space="preserve">Государственное бюджетное общеобразовательное учреждение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«Заинская школа №9 для детей с ограниченными возможностями здоровья»</w:t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Лист корректировки рабочей программы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68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42"/>
        <w:gridCol w:w="2368"/>
        <w:gridCol w:w="2702"/>
        <w:gridCol w:w="2917"/>
        <w:gridCol w:w="3522"/>
        <w:gridCol w:w="2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раздела, темы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по плану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Причина корректировки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Корректирующие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по факту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bookmarkEnd w:id="8"/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725814</wp:posOffset>
                </wp:positionH>
                <wp:positionV relativeFrom="page">
                  <wp:posOffset>-633939</wp:posOffset>
                </wp:positionV>
                <wp:extent cx="9161171" cy="10553700"/>
                <wp:effectExtent l="0" t="0" r="0" b="0"/>
                <wp:wrapNone/>
                <wp:docPr id="2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7741642" name="Image 1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rot="16199969" flipH="0" flipV="0">
                          <a:off x="0" y="0"/>
                          <a:ext cx="9161171" cy="105536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5728640;o:allowoverlap:true;o:allowincell:true;mso-position-horizontal-relative:page;margin-left:57.15pt;mso-position-horizontal:absolute;mso-position-vertical-relative:page;margin-top:-49.92pt;mso-position-vertical:absolute;width:721.35pt;height:831.00pt;mso-wrap-distance-left:0.00pt;mso-wrap-distance-top:0.00pt;mso-wrap-distance-right:0.00pt;mso-wrap-distance-bottom:0.00pt;rotation:269;" stroked="false">
                <v:path textboxrect="0,0,0,0"/>
                <v:imagedata r:id="rId14" o:title=""/>
              </v:shape>
            </w:pict>
          </mc:Fallback>
        </mc:AlternateContent>
      </w:r>
      <w:r/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6840" w:h="11900" w:orient="landscape"/>
      <w:pgMar w:top="1701" w:right="851" w:bottom="851" w:left="851" w:header="697" w:footer="6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275128037"/>
      <w:docPartObj>
        <w:docPartGallery w:val="AutoText"/>
      </w:docPartObj>
      <w:rPr/>
    </w:sdtPr>
    <w:sdtContent>
      <w:p>
        <w:pPr>
          <w:pStyle w:val="69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9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084873350"/>
      <w:docPartObj>
        <w:docPartGallery w:val="AutoText"/>
      </w:docPartObj>
      <w:rPr/>
    </w:sdtPr>
    <w:sdtContent>
      <w:p>
        <w:pPr>
          <w:pStyle w:val="69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9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6"/>
    <w:next w:val="68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7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6"/>
    <w:next w:val="68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6"/>
    <w:next w:val="68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6"/>
    <w:next w:val="68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6"/>
    <w:next w:val="68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6"/>
    <w:next w:val="68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6"/>
    <w:next w:val="68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6"/>
    <w:next w:val="68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6"/>
    <w:next w:val="68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86"/>
    <w:next w:val="68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7"/>
    <w:link w:val="34"/>
    <w:uiPriority w:val="10"/>
    <w:rPr>
      <w:sz w:val="48"/>
      <w:szCs w:val="48"/>
    </w:rPr>
  </w:style>
  <w:style w:type="paragraph" w:styleId="36">
    <w:name w:val="Subtitle"/>
    <w:basedOn w:val="686"/>
    <w:next w:val="68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7"/>
    <w:link w:val="36"/>
    <w:uiPriority w:val="11"/>
    <w:rPr>
      <w:sz w:val="24"/>
      <w:szCs w:val="24"/>
    </w:rPr>
  </w:style>
  <w:style w:type="paragraph" w:styleId="38">
    <w:name w:val="Quote"/>
    <w:basedOn w:val="686"/>
    <w:next w:val="68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6"/>
    <w:next w:val="68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7"/>
    <w:link w:val="689"/>
    <w:uiPriority w:val="99"/>
  </w:style>
  <w:style w:type="character" w:styleId="45">
    <w:name w:val="Footer Char"/>
    <w:basedOn w:val="687"/>
    <w:link w:val="690"/>
    <w:uiPriority w:val="99"/>
  </w:style>
  <w:style w:type="paragraph" w:styleId="46">
    <w:name w:val="Caption"/>
    <w:basedOn w:val="686"/>
    <w:next w:val="68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87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8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7"/>
    <w:uiPriority w:val="99"/>
    <w:unhideWhenUsed/>
    <w:rPr>
      <w:vertAlign w:val="superscript"/>
    </w:rPr>
  </w:style>
  <w:style w:type="paragraph" w:styleId="178">
    <w:name w:val="endnote text"/>
    <w:basedOn w:val="68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7"/>
    <w:uiPriority w:val="99"/>
    <w:semiHidden/>
    <w:unhideWhenUsed/>
    <w:rPr>
      <w:vertAlign w:val="superscript"/>
    </w:rPr>
  </w:style>
  <w:style w:type="paragraph" w:styleId="181">
    <w:name w:val="toc 1"/>
    <w:basedOn w:val="686"/>
    <w:next w:val="68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6"/>
    <w:next w:val="68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6"/>
    <w:next w:val="68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6"/>
    <w:next w:val="68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6"/>
    <w:next w:val="68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6"/>
    <w:next w:val="68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6"/>
    <w:next w:val="68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6"/>
    <w:next w:val="68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6"/>
    <w:next w:val="68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6"/>
    <w:next w:val="686"/>
    <w:uiPriority w:val="99"/>
    <w:unhideWhenUsed/>
    <w:pPr>
      <w:spacing w:after="0" w:afterAutospacing="0"/>
    </w:pPr>
  </w:style>
  <w:style w:type="paragraph" w:styleId="686" w:default="1">
    <w:name w:val="Normal"/>
    <w:uiPriority w:val="0"/>
    <w:qFormat/>
    <w:pPr>
      <w:ind w:firstLine="0"/>
      <w:widowControl w:val="off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styleId="687" w:default="1">
    <w:name w:val="Default Paragraph Font"/>
    <w:uiPriority w:val="1"/>
    <w:semiHidden/>
    <w:unhideWhenUsed/>
  </w:style>
  <w:style w:type="table" w:styleId="688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689">
    <w:name w:val="Header"/>
    <w:basedOn w:val="686"/>
    <w:link w:val="695"/>
    <w:uiPriority w:val="99"/>
    <w:unhideWhenUsed/>
    <w:qFormat/>
    <w:pPr>
      <w:tabs>
        <w:tab w:val="center" w:pos="4677" w:leader="none"/>
        <w:tab w:val="right" w:pos="9355" w:leader="none"/>
      </w:tabs>
    </w:pPr>
  </w:style>
  <w:style w:type="paragraph" w:styleId="690">
    <w:name w:val="Footer"/>
    <w:basedOn w:val="686"/>
    <w:link w:val="696"/>
    <w:uiPriority w:val="99"/>
    <w:unhideWhenUsed/>
    <w:qFormat/>
    <w:pPr>
      <w:tabs>
        <w:tab w:val="center" w:pos="4677" w:leader="none"/>
        <w:tab w:val="right" w:pos="9355" w:leader="none"/>
      </w:tabs>
    </w:pPr>
  </w:style>
  <w:style w:type="table" w:styleId="691">
    <w:name w:val="Table Grid"/>
    <w:basedOn w:val="688"/>
    <w:uiPriority w:val="3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2">
    <w:name w:val="List Paragraph"/>
    <w:basedOn w:val="686"/>
    <w:uiPriority w:val="34"/>
    <w:qFormat/>
    <w:pPr>
      <w:contextualSpacing/>
      <w:ind w:left="720"/>
    </w:pPr>
  </w:style>
  <w:style w:type="paragraph" w:styleId="693" w:customStyle="1">
    <w:name w:val="Основной текст (2)1"/>
    <w:basedOn w:val="686"/>
    <w:uiPriority w:val="0"/>
    <w:qFormat/>
    <w:pPr>
      <w:ind w:hanging="460"/>
      <w:jc w:val="both"/>
      <w:spacing w:line="322" w:lineRule="exact"/>
      <w:shd w:val="clear" w:color="auto" w:fill="ffffff"/>
    </w:pPr>
    <w:rPr>
      <w:rFonts w:asciiTheme="minorHAnsi" w:hAnsiTheme="minorHAnsi" w:eastAsiaTheme="minorHAnsi" w:cstheme="minorBidi"/>
      <w:color w:val="auto"/>
      <w:sz w:val="28"/>
      <w:szCs w:val="28"/>
      <w:lang w:eastAsia="en-US" w:bidi="ar-SA"/>
    </w:rPr>
  </w:style>
  <w:style w:type="paragraph" w:styleId="694" w:customStyle="1">
    <w:name w:val="Заголовок №11"/>
    <w:basedOn w:val="686"/>
    <w:uiPriority w:val="0"/>
    <w:pPr>
      <w:ind w:hanging="1240"/>
      <w:spacing w:after="720" w:line="240" w:lineRule="atLeast"/>
      <w:shd w:val="clear" w:color="auto" w:fill="ffffff"/>
      <w:outlineLvl w:val="0"/>
    </w:pPr>
    <w:rPr>
      <w:rFonts w:asciiTheme="minorHAnsi" w:hAnsiTheme="minorHAnsi" w:eastAsiaTheme="minorHAnsi" w:cstheme="minorBidi"/>
      <w:b/>
      <w:bCs/>
      <w:color w:val="auto"/>
      <w:sz w:val="28"/>
      <w:szCs w:val="28"/>
      <w:lang w:eastAsia="en-US" w:bidi="ar-SA"/>
    </w:rPr>
  </w:style>
  <w:style w:type="character" w:styleId="695" w:customStyle="1">
    <w:name w:val="Верхний колонтитул Знак"/>
    <w:basedOn w:val="687"/>
    <w:link w:val="689"/>
    <w:uiPriority w:val="99"/>
    <w:qFormat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character" w:styleId="696" w:customStyle="1">
    <w:name w:val="Нижний колонтитул Знак"/>
    <w:basedOn w:val="687"/>
    <w:link w:val="690"/>
    <w:uiPriority w:val="99"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character" w:styleId="697" w:customStyle="1">
    <w:name w:val="Основной текст_"/>
    <w:basedOn w:val="687"/>
    <w:link w:val="698"/>
    <w:uiPriority w:val="0"/>
    <w:qFormat/>
    <w:rPr>
      <w:rFonts w:ascii="Times New Roman" w:hAnsi="Times New Roman" w:eastAsia="Times New Roman" w:cs="Times New Roman"/>
      <w:sz w:val="28"/>
      <w:szCs w:val="28"/>
    </w:rPr>
  </w:style>
  <w:style w:type="paragraph" w:styleId="698" w:customStyle="1">
    <w:name w:val="Основной текст1"/>
    <w:basedOn w:val="686"/>
    <w:link w:val="697"/>
    <w:uiPriority w:val="0"/>
    <w:qFormat/>
    <w:pPr>
      <w:ind w:firstLine="400"/>
      <w:spacing w:line="360" w:lineRule="auto"/>
    </w:pPr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  <w:style w:type="character" w:styleId="699" w:customStyle="1">
    <w:name w:val="Заголовок №2_"/>
    <w:basedOn w:val="687"/>
    <w:link w:val="700"/>
    <w:uiPriority w:val="0"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700" w:customStyle="1">
    <w:name w:val="Заголовок №2"/>
    <w:basedOn w:val="686"/>
    <w:link w:val="699"/>
    <w:uiPriority w:val="0"/>
    <w:qFormat/>
    <w:pPr>
      <w:jc w:val="center"/>
      <w:spacing w:after="280"/>
      <w:outlineLvl w:val="1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character" w:styleId="701" w:customStyle="1">
    <w:name w:val="Подпись к таблице_"/>
    <w:basedOn w:val="687"/>
    <w:link w:val="702"/>
    <w:uiPriority w:val="0"/>
    <w:qFormat/>
    <w:rPr>
      <w:rFonts w:ascii="Times New Roman" w:hAnsi="Times New Roman" w:eastAsia="Times New Roman" w:cs="Times New Roman"/>
      <w:i/>
      <w:iCs/>
    </w:rPr>
  </w:style>
  <w:style w:type="paragraph" w:styleId="702" w:customStyle="1">
    <w:name w:val="Подпись к таблице"/>
    <w:basedOn w:val="686"/>
    <w:link w:val="701"/>
    <w:uiPriority w:val="0"/>
    <w:qFormat/>
    <w:pPr>
      <w:jc w:val="center"/>
      <w:spacing w:line="360" w:lineRule="auto"/>
    </w:pPr>
    <w:rPr>
      <w:rFonts w:ascii="Times New Roman" w:hAnsi="Times New Roman" w:eastAsia="Times New Roman" w:cs="Times New Roman"/>
      <w:i/>
      <w:iCs/>
      <w:color w:val="auto"/>
      <w:sz w:val="22"/>
      <w:szCs w:val="22"/>
      <w:lang w:eastAsia="en-US" w:bidi="ar-SA"/>
    </w:rPr>
  </w:style>
  <w:style w:type="character" w:styleId="703" w:customStyle="1">
    <w:name w:val="Другое_"/>
    <w:basedOn w:val="687"/>
    <w:link w:val="704"/>
    <w:uiPriority w:val="0"/>
    <w:qFormat/>
    <w:rPr>
      <w:rFonts w:ascii="Times New Roman" w:hAnsi="Times New Roman" w:eastAsia="Times New Roman" w:cs="Times New Roman"/>
    </w:rPr>
  </w:style>
  <w:style w:type="paragraph" w:styleId="704" w:customStyle="1">
    <w:name w:val="Другое"/>
    <w:basedOn w:val="686"/>
    <w:link w:val="703"/>
    <w:uiPriority w:val="0"/>
    <w:qFormat/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character" w:styleId="705" w:customStyle="1">
    <w:name w:val="Основной текст (2)_"/>
    <w:basedOn w:val="687"/>
    <w:link w:val="706"/>
    <w:uiPriority w:val="0"/>
    <w:qFormat/>
    <w:rPr>
      <w:rFonts w:ascii="Times New Roman" w:hAnsi="Times New Roman" w:eastAsia="Times New Roman" w:cs="Times New Roman"/>
      <w:color w:val="00000a"/>
    </w:rPr>
  </w:style>
  <w:style w:type="paragraph" w:styleId="706" w:customStyle="1">
    <w:name w:val="Основной текст (2)"/>
    <w:basedOn w:val="686"/>
    <w:link w:val="705"/>
    <w:uiPriority w:val="0"/>
    <w:qFormat/>
    <w:pPr>
      <w:spacing w:line="360" w:lineRule="auto"/>
    </w:pPr>
    <w:rPr>
      <w:rFonts w:ascii="Times New Roman" w:hAnsi="Times New Roman" w:eastAsia="Times New Roman" w:cs="Times New Roman"/>
      <w:color w:val="00000a"/>
      <w:sz w:val="22"/>
      <w:szCs w:val="22"/>
      <w:lang w:eastAsia="en-US" w:bidi="ar-SA"/>
    </w:rPr>
  </w:style>
  <w:style w:type="paragraph" w:styleId="707">
    <w:name w:val="No Spacing"/>
    <w:uiPriority w:val="1"/>
    <w:qFormat/>
    <w:pPr>
      <w:ind w:firstLine="0"/>
    </w:pPr>
    <w:rPr>
      <w:rFonts w:ascii="Arial Unicode MS" w:hAnsi="Arial Unicode MS" w:eastAsia="Times New Roman" w:cs="Arial Unicode MS"/>
      <w:color w:val="000000"/>
      <w:sz w:val="24"/>
      <w:szCs w:val="24"/>
      <w:lang w:val="ru-RU" w:eastAsia="ru-RU" w:bidi="ar-SA"/>
    </w:rPr>
  </w:style>
  <w:style w:type="numbering" w:styleId="1003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image" Target="media/image1.jpg"/><Relationship Id="rId14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A1D4C-71E3-4C34-BEDA-0707713907EA}"/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Физрук</dc:creator>
  <cp:lastModifiedBy>Фирая</cp:lastModifiedBy>
  <cp:revision>39</cp:revision>
  <dcterms:created xsi:type="dcterms:W3CDTF">2023-09-12T17:49:00Z</dcterms:created>
  <dcterms:modified xsi:type="dcterms:W3CDTF">2025-11-21T18:12:56Z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CD78B5A1C11847718848E073F0BD38A3_12</vt:lpwstr>
  </property>
</Properties>
</file>